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360" w:lineRule="exact"/>
        <w:ind w:firstLine="361" w:firstLineChars="100"/>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观海卫镇139个标段渔塘租赁权竞买须知</w:t>
      </w:r>
    </w:p>
    <w:p>
      <w:pPr>
        <w:pStyle w:val="7"/>
        <w:shd w:val="clear" w:color="auto" w:fill="FFFFFF"/>
        <w:spacing w:before="0" w:beforeAutospacing="0" w:after="0" w:afterAutospacing="0" w:line="360" w:lineRule="auto"/>
        <w:ind w:firstLine="240" w:firstLineChars="100"/>
        <w:jc w:val="center"/>
        <w:rPr>
          <w:rFonts w:asciiTheme="minorEastAsia" w:hAnsiTheme="minorEastAsia" w:eastAsiaTheme="minorEastAsia"/>
          <w:color w:val="auto"/>
          <w:highlight w:val="none"/>
        </w:rPr>
      </w:pPr>
    </w:p>
    <w:p>
      <w:pPr>
        <w:pStyle w:val="7"/>
        <w:keepNext w:val="0"/>
        <w:keepLines w:val="0"/>
        <w:pageBreakBefore w:val="0"/>
        <w:shd w:val="clear" w:color="auto" w:fill="FFFFFF"/>
        <w:kinsoku/>
        <w:overflowPunct/>
        <w:topLinePunct w:val="0"/>
        <w:autoSpaceDE/>
        <w:autoSpaceDN/>
        <w:bidi w:val="0"/>
        <w:adjustRightInd/>
        <w:snapToGrid/>
        <w:spacing w:before="0" w:beforeAutospacing="0" w:after="0" w:afterAutospacing="0" w:line="360" w:lineRule="auto"/>
        <w:ind w:firstLine="240" w:firstLineChars="100"/>
        <w:jc w:val="center"/>
        <w:textAlignment w:val="auto"/>
        <w:rPr>
          <w:rFonts w:hint="default" w:ascii="微软雅黑" w:hAnsi="微软雅黑"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rPr>
        <w:t>项目编号:观2024-5</w:t>
      </w:r>
    </w:p>
    <w:p>
      <w:pPr>
        <w:pStyle w:val="7"/>
        <w:shd w:val="clear" w:color="auto" w:fill="FFFFFF"/>
        <w:spacing w:before="0" w:beforeAutospacing="0" w:after="45"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rPr>
        <w:t xml:space="preserve"> 根据《中华人民共和国拍卖法》及相关政策法规，结合本拍卖标的的特点，制定本《渔塘租赁权竞买须知》，请各位竞买人认真仔细阅读全部内容，且遵守各项条款的约定，并对自己的竞拍行为承担法律责任。现将有关事宜敬告各位：</w:t>
      </w:r>
    </w:p>
    <w:p>
      <w:pPr>
        <w:pStyle w:val="7"/>
        <w:numPr>
          <w:ilvl w:val="0"/>
          <w:numId w:val="1"/>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Style w:val="10"/>
          <w:rFonts w:hint="eastAsia" w:asciiTheme="minorEastAsia" w:hAnsiTheme="minorEastAsia" w:eastAsiaTheme="minorEastAsia" w:cstheme="minorEastAsia"/>
          <w:color w:val="auto"/>
          <w:sz w:val="28"/>
          <w:szCs w:val="28"/>
          <w:highlight w:val="none"/>
        </w:rPr>
        <w:t>拍卖平台：</w:t>
      </w:r>
      <w:r>
        <w:rPr>
          <w:rFonts w:hint="eastAsia" w:asciiTheme="minorEastAsia" w:hAnsiTheme="minorEastAsia" w:eastAsiaTheme="minorEastAsia" w:cstheme="minorEastAsia"/>
          <w:color w:val="auto"/>
          <w:sz w:val="28"/>
          <w:szCs w:val="28"/>
          <w:highlight w:val="none"/>
        </w:rPr>
        <w:t>诚拍网（www.chengpw.com）。</w:t>
      </w:r>
    </w:p>
    <w:p>
      <w:pPr>
        <w:pStyle w:val="7"/>
        <w:numPr>
          <w:ilvl w:val="0"/>
          <w:numId w:val="1"/>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Style w:val="10"/>
          <w:rFonts w:hint="eastAsia" w:asciiTheme="minorEastAsia" w:hAnsiTheme="minorEastAsia" w:eastAsiaTheme="minorEastAsia" w:cstheme="minorEastAsia"/>
          <w:color w:val="auto"/>
          <w:sz w:val="28"/>
          <w:szCs w:val="28"/>
          <w:highlight w:val="none"/>
        </w:rPr>
        <w:t>拍卖时间：</w:t>
      </w:r>
      <w:r>
        <w:rPr>
          <w:rFonts w:hint="eastAsia" w:asciiTheme="minorEastAsia" w:hAnsiTheme="minorEastAsia" w:eastAsiaTheme="minorEastAsia" w:cstheme="minorEastAsia"/>
          <w:color w:val="auto"/>
          <w:sz w:val="28"/>
          <w:szCs w:val="28"/>
          <w:highlight w:val="none"/>
        </w:rPr>
        <w:t>2024年2月5日上午9时-10时（延时除外）。</w:t>
      </w:r>
    </w:p>
    <w:p>
      <w:pPr>
        <w:pStyle w:val="7"/>
        <w:numPr>
          <w:ilvl w:val="0"/>
          <w:numId w:val="1"/>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Style w:val="10"/>
          <w:rFonts w:hint="eastAsia" w:asciiTheme="minorEastAsia" w:hAnsiTheme="minorEastAsia" w:eastAsiaTheme="minorEastAsia" w:cstheme="minorEastAsia"/>
          <w:color w:val="auto"/>
          <w:sz w:val="28"/>
          <w:szCs w:val="28"/>
          <w:highlight w:val="none"/>
        </w:rPr>
        <w:t>拍卖标的概况：</w:t>
      </w:r>
    </w:p>
    <w:p>
      <w:pPr>
        <w:pStyle w:val="7"/>
        <w:shd w:val="clear" w:color="auto" w:fill="FFFFFF"/>
        <w:spacing w:before="0" w:beforeAutospacing="0" w:after="0" w:afterAutospacing="0"/>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位于慈溪市观海卫镇五洞闸渔场、淹浦渔场、师桥渔场、泽山渔场、五里渔场、福山渔场和东山头渔场的七个渔场共计139个标段</w:t>
      </w:r>
      <w:r>
        <w:rPr>
          <w:rFonts w:hint="eastAsia" w:asciiTheme="minorEastAsia" w:hAnsiTheme="minorEastAsia" w:eastAsiaTheme="minorEastAsia" w:cstheme="minorEastAsia"/>
          <w:color w:val="auto"/>
          <w:sz w:val="28"/>
          <w:szCs w:val="28"/>
          <w:highlight w:val="none"/>
          <w:lang w:eastAsia="zh-CN"/>
        </w:rPr>
        <w:t>渔塘</w:t>
      </w:r>
      <w:r>
        <w:rPr>
          <w:rFonts w:hint="eastAsia" w:asciiTheme="minorEastAsia" w:hAnsiTheme="minorEastAsia" w:eastAsiaTheme="minorEastAsia" w:cstheme="minorEastAsia"/>
          <w:color w:val="auto"/>
          <w:sz w:val="28"/>
          <w:szCs w:val="28"/>
          <w:highlight w:val="none"/>
        </w:rPr>
        <w:t>的租赁权，租期4年零9个月。</w:t>
      </w:r>
      <w:r>
        <w:rPr>
          <w:rFonts w:hint="eastAsia" w:asciiTheme="minorEastAsia" w:hAnsiTheme="minorEastAsia" w:eastAsiaTheme="minorEastAsia" w:cstheme="minorEastAsia"/>
          <w:color w:val="auto"/>
          <w:sz w:val="28"/>
          <w:szCs w:val="28"/>
          <w:highlight w:val="none"/>
          <w:lang w:eastAsia="zh-CN"/>
        </w:rPr>
        <w:t>渔塘</w:t>
      </w:r>
      <w:r>
        <w:rPr>
          <w:rFonts w:hint="eastAsia" w:asciiTheme="minorEastAsia" w:hAnsiTheme="minorEastAsia" w:eastAsiaTheme="minorEastAsia" w:cstheme="minorEastAsia"/>
          <w:color w:val="auto"/>
          <w:sz w:val="28"/>
          <w:szCs w:val="28"/>
          <w:highlight w:val="none"/>
          <w:lang w:val="en-US" w:eastAsia="zh-CN"/>
        </w:rPr>
        <w:t>各</w:t>
      </w:r>
      <w:r>
        <w:rPr>
          <w:rFonts w:hint="eastAsia" w:asciiTheme="minorEastAsia" w:hAnsiTheme="minorEastAsia" w:eastAsiaTheme="minorEastAsia" w:cstheme="minorEastAsia"/>
          <w:color w:val="auto"/>
          <w:sz w:val="28"/>
          <w:szCs w:val="28"/>
          <w:highlight w:val="none"/>
        </w:rPr>
        <w:t xml:space="preserve">标段面积、出租底价、竞买保证金、加价幅度等详见拍卖清单。 </w:t>
      </w:r>
    </w:p>
    <w:p>
      <w:pPr>
        <w:pStyle w:val="7"/>
        <w:shd w:val="clear" w:color="auto" w:fill="FFFFFF"/>
        <w:spacing w:before="0" w:beforeAutospacing="0" w:after="0" w:afterAutospacing="0"/>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采取先缴纳租金后使用原则，4年零9个月租金一次性付清。每标段具体租赁范围、面积、品质以实地看样为准。</w:t>
      </w:r>
    </w:p>
    <w:p>
      <w:pPr>
        <w:pStyle w:val="7"/>
        <w:shd w:val="clear" w:color="auto" w:fill="FFFFFF"/>
        <w:spacing w:before="0" w:beforeAutospacing="0" w:after="0" w:afterAutospacing="0"/>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经委托方确认的标的原承租人按本拍卖公告要求报名并参加竞买对应标的的，在同等价格条件下，享有优先承租权；否则，视作放弃相应权利。</w:t>
      </w:r>
    </w:p>
    <w:p>
      <w:pPr>
        <w:pStyle w:val="7"/>
        <w:numPr>
          <w:ilvl w:val="0"/>
          <w:numId w:val="1"/>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Style w:val="10"/>
          <w:rFonts w:hint="eastAsia" w:asciiTheme="minorEastAsia" w:hAnsiTheme="minorEastAsia" w:eastAsiaTheme="minorEastAsia" w:cstheme="minorEastAsia"/>
          <w:color w:val="auto"/>
          <w:sz w:val="28"/>
          <w:szCs w:val="28"/>
          <w:highlight w:val="none"/>
        </w:rPr>
        <w:t>竞买资格:</w:t>
      </w:r>
      <w:r>
        <w:rPr>
          <w:rFonts w:hint="eastAsia" w:asciiTheme="minorEastAsia" w:hAnsiTheme="minorEastAsia" w:eastAsiaTheme="minorEastAsia" w:cstheme="minorEastAsia"/>
          <w:color w:val="auto"/>
          <w:sz w:val="28"/>
          <w:szCs w:val="28"/>
          <w:highlight w:val="none"/>
        </w:rPr>
        <w:t>竞买人须为年龄18周岁以上观海卫镇户籍人员（以居民身份证为准）或</w:t>
      </w:r>
      <w:r>
        <w:rPr>
          <w:rFonts w:hint="eastAsia" w:asciiTheme="minorEastAsia" w:hAnsiTheme="minorEastAsia" w:eastAsiaTheme="minorEastAsia" w:cstheme="minorEastAsia"/>
          <w:color w:val="auto"/>
          <w:sz w:val="28"/>
          <w:szCs w:val="28"/>
          <w:highlight w:val="none"/>
          <w:lang w:eastAsia="zh-CN"/>
        </w:rPr>
        <w:t>渔塘</w:t>
      </w:r>
      <w:r>
        <w:rPr>
          <w:rFonts w:hint="eastAsia" w:asciiTheme="minorEastAsia" w:hAnsiTheme="minorEastAsia" w:eastAsiaTheme="minorEastAsia" w:cstheme="minorEastAsia"/>
          <w:color w:val="auto"/>
          <w:sz w:val="28"/>
          <w:szCs w:val="28"/>
          <w:highlight w:val="none"/>
        </w:rPr>
        <w:t>原承包户，且每一位竞买人只能报一个标的参拍。</w:t>
      </w:r>
    </w:p>
    <w:p>
      <w:pPr>
        <w:pStyle w:val="7"/>
        <w:numPr>
          <w:ilvl w:val="0"/>
          <w:numId w:val="1"/>
        </w:numPr>
        <w:shd w:val="clear" w:color="auto" w:fill="FFFFFF"/>
        <w:spacing w:before="0" w:beforeAutospacing="0" w:after="0" w:afterAutospacing="0"/>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报名办法：</w:t>
      </w:r>
    </w:p>
    <w:p>
      <w:pPr>
        <w:pStyle w:val="7"/>
        <w:numPr>
          <w:ilvl w:val="0"/>
          <w:numId w:val="2"/>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符合条件的竞买人在诚拍网提交有效身份证件完成注册、实名认证，于2024年1月29日-31日16时止在诚拍网络拍卖平台报名，并将竞买保证金缴入平台显示的保证金账号（以到本公司账户为准），逾期不予办理。竞买人本人、注册人和交纳竞买保证金的人名称必须一致。竞买人本人、注册人和交纳竞买保证金的人名称必须一致。取得竞买资格，完成报名。</w:t>
      </w:r>
    </w:p>
    <w:p>
      <w:pPr>
        <w:pStyle w:val="7"/>
        <w:numPr>
          <w:ilvl w:val="0"/>
          <w:numId w:val="2"/>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若因任何一项不完善或不符合要求，拍卖人有权不通过资格审核。</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2、简易流程：实地看样—用户注册—实名认证—申请参拍—资格审核—交纳保证金—参加竞买（出价）。</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w:t>
      </w:r>
      <w:r>
        <w:rPr>
          <w:rStyle w:val="10"/>
          <w:rFonts w:hint="eastAsia" w:asciiTheme="minorEastAsia" w:hAnsiTheme="minorEastAsia" w:eastAsiaTheme="minorEastAsia" w:cstheme="minorEastAsia"/>
          <w:color w:val="auto"/>
          <w:sz w:val="28"/>
          <w:szCs w:val="28"/>
          <w:highlight w:val="none"/>
        </w:rPr>
        <w:t>竞买办法:</w:t>
      </w:r>
    </w:p>
    <w:p>
      <w:pPr>
        <w:pStyle w:val="7"/>
        <w:numPr>
          <w:ilvl w:val="0"/>
          <w:numId w:val="2"/>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网络拍卖会由国家注册拍卖师主持，并遵循“公开、公平、公正、诚实信用”和价高者得的原则，具体规则详见诚拍网《网络竞价规则》。</w:t>
      </w:r>
    </w:p>
    <w:p>
      <w:pPr>
        <w:pStyle w:val="7"/>
        <w:numPr>
          <w:ilvl w:val="0"/>
          <w:numId w:val="2"/>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拍卖方式：</w:t>
      </w:r>
      <w:r>
        <w:rPr>
          <w:rFonts w:hint="eastAsia" w:asciiTheme="minorEastAsia" w:hAnsiTheme="minorEastAsia" w:eastAsiaTheme="minorEastAsia" w:cstheme="minorEastAsia"/>
          <w:color w:val="auto"/>
          <w:sz w:val="28"/>
          <w:szCs w:val="28"/>
          <w:highlight w:val="none"/>
        </w:rPr>
        <w:t>有保留价的网络增价拍卖方式，且以上拍卖标的竞价同时进行。</w:t>
      </w:r>
    </w:p>
    <w:p>
      <w:pPr>
        <w:pStyle w:val="7"/>
        <w:numPr>
          <w:ilvl w:val="0"/>
          <w:numId w:val="2"/>
        </w:numPr>
        <w:shd w:val="clear" w:color="auto" w:fill="FFFFFF"/>
        <w:spacing w:before="0" w:beforeAutospacing="0" w:after="0" w:afterAutospacing="0"/>
        <w:rPr>
          <w:bCs/>
          <w:color w:val="auto"/>
          <w:highlight w:val="none"/>
        </w:rPr>
      </w:pPr>
      <w:r>
        <w:rPr>
          <w:rFonts w:hint="eastAsia" w:asciiTheme="minorEastAsia" w:hAnsiTheme="minorEastAsia" w:eastAsiaTheme="minorEastAsia" w:cstheme="minorEastAsia"/>
          <w:color w:val="auto"/>
          <w:sz w:val="28"/>
          <w:szCs w:val="28"/>
          <w:highlight w:val="none"/>
        </w:rPr>
        <w:t>竞买人凭账号、密码及时登录诚拍网参加本次竞拍。在</w:t>
      </w:r>
      <w:r>
        <w:rPr>
          <w:rFonts w:hint="eastAsia" w:asciiTheme="minorEastAsia" w:hAnsiTheme="minorEastAsia" w:eastAsiaTheme="minorEastAsia" w:cstheme="minorEastAsia"/>
          <w:b/>
          <w:bCs/>
          <w:color w:val="auto"/>
          <w:sz w:val="28"/>
          <w:szCs w:val="28"/>
          <w:highlight w:val="none"/>
        </w:rPr>
        <w:t>2024年</w:t>
      </w:r>
      <w:r>
        <w:rPr>
          <w:rFonts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t>月5日上午9时至10时</w:t>
      </w:r>
      <w:r>
        <w:rPr>
          <w:rFonts w:hint="eastAsia" w:asciiTheme="minorEastAsia" w:hAnsiTheme="minorEastAsia" w:eastAsiaTheme="minorEastAsia" w:cstheme="minorEastAsia"/>
          <w:color w:val="auto"/>
          <w:sz w:val="28"/>
          <w:szCs w:val="28"/>
          <w:highlight w:val="none"/>
        </w:rPr>
        <w:t>自由竞价时间内（以系统接受竞价的时间为准），竞买人应根据网络拍卖会页面上显示的当前价格进行应价或出价。系统提供固定的加价幅度按钮，竞买人可以选择加价幅度或加价幅度的整数倍进行加价。</w:t>
      </w:r>
    </w:p>
    <w:p>
      <w:pPr>
        <w:pStyle w:val="7"/>
        <w:numPr>
          <w:ilvl w:val="0"/>
          <w:numId w:val="2"/>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优先承租权竞价过程中的体现：</w:t>
      </w:r>
      <w:r>
        <w:rPr>
          <w:rFonts w:hint="eastAsia" w:asciiTheme="minorEastAsia" w:hAnsiTheme="minorEastAsia" w:eastAsiaTheme="minorEastAsia" w:cstheme="minorEastAsia"/>
          <w:color w:val="auto"/>
          <w:sz w:val="28"/>
          <w:szCs w:val="28"/>
          <w:highlight w:val="none"/>
        </w:rPr>
        <w:t>优先承租权人（竞拍号后缀有“优”字样）可以点击“出价”以平台显示的当前价格跟价，如无更高“出价”，则拍归优先承租权人；如有其他竞买人更高“出价”，而优先承租权人不再“出价”的，则拍归“出价”最高的其他竞买人。</w:t>
      </w:r>
    </w:p>
    <w:p>
      <w:pPr>
        <w:pStyle w:val="7"/>
        <w:numPr>
          <w:ilvl w:val="0"/>
          <w:numId w:val="2"/>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拍卖标的自由竞价结束时点内无应价出现，电子应价系统准时自动结束；在自由竞价结束时点前3分钟内若还有出价，限时竞价时间（3分钟）启动；在限时竞价时间内，若还有出价，电子应价系统再自动继续延续3分钟，以此类推，直至再无应价出现，电子应价系统自动关闭。 </w:t>
      </w:r>
    </w:p>
    <w:p>
      <w:pPr>
        <w:pStyle w:val="7"/>
        <w:numPr>
          <w:ilvl w:val="0"/>
          <w:numId w:val="2"/>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网络在线拍卖会规定时间内有效出价最高的竞买人即为买受人，系统所记录的信息将是网上竞买人、买受人竞买行为有效性的法律依据。</w:t>
      </w:r>
    </w:p>
    <w:p>
      <w:pPr>
        <w:pStyle w:val="7"/>
        <w:numPr>
          <w:ilvl w:val="0"/>
          <w:numId w:val="2"/>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竞买本次拍卖标的，若只有一位竞买人且有效出价不低于起拍价，即可成交。</w:t>
      </w:r>
    </w:p>
    <w:p>
      <w:pPr>
        <w:pStyle w:val="7"/>
        <w:numPr>
          <w:ilvl w:val="0"/>
          <w:numId w:val="2"/>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拍卖成交后，买受人须</w:t>
      </w:r>
      <w:r>
        <w:rPr>
          <w:rFonts w:hint="eastAsia" w:asciiTheme="minorEastAsia" w:hAnsiTheme="minorEastAsia" w:eastAsiaTheme="minorEastAsia" w:cstheme="minorEastAsia"/>
          <w:b/>
          <w:bCs/>
          <w:color w:val="auto"/>
          <w:sz w:val="28"/>
          <w:szCs w:val="28"/>
          <w:highlight w:val="none"/>
        </w:rPr>
        <w:t>在</w:t>
      </w:r>
      <w:r>
        <w:rPr>
          <w:rFonts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t>个工作日</w:t>
      </w:r>
      <w:r>
        <w:rPr>
          <w:rFonts w:hint="eastAsia" w:asciiTheme="minorEastAsia" w:hAnsiTheme="minorEastAsia" w:eastAsiaTheme="minorEastAsia" w:cstheme="minorEastAsia"/>
          <w:color w:val="auto"/>
          <w:sz w:val="28"/>
          <w:szCs w:val="28"/>
          <w:highlight w:val="none"/>
        </w:rPr>
        <w:t>内凭身份证原件到</w:t>
      </w:r>
      <w:r>
        <w:rPr>
          <w:rFonts w:hint="eastAsia" w:asciiTheme="minorEastAsia" w:hAnsiTheme="minorEastAsia" w:eastAsiaTheme="minorEastAsia" w:cstheme="minorEastAsia"/>
          <w:color w:val="auto"/>
          <w:sz w:val="28"/>
          <w:szCs w:val="28"/>
          <w:highlight w:val="none"/>
          <w:u w:val="single"/>
        </w:rPr>
        <w:t>观海卫镇政府1号楼3</w:t>
      </w:r>
      <w:r>
        <w:rPr>
          <w:rFonts w:asciiTheme="minorEastAsia" w:hAnsiTheme="minorEastAsia" w:eastAsiaTheme="minorEastAsia" w:cstheme="minorEastAsia"/>
          <w:color w:val="auto"/>
          <w:sz w:val="28"/>
          <w:szCs w:val="28"/>
          <w:highlight w:val="none"/>
          <w:u w:val="single"/>
        </w:rPr>
        <w:t>18</w:t>
      </w:r>
      <w:r>
        <w:rPr>
          <w:rFonts w:hint="eastAsia" w:asciiTheme="minorEastAsia" w:hAnsiTheme="minorEastAsia" w:eastAsiaTheme="minorEastAsia" w:cstheme="minorEastAsia"/>
          <w:color w:val="auto"/>
          <w:sz w:val="28"/>
          <w:szCs w:val="28"/>
          <w:highlight w:val="none"/>
          <w:u w:val="single"/>
        </w:rPr>
        <w:t>会议室</w:t>
      </w:r>
      <w:r>
        <w:rPr>
          <w:rFonts w:hint="eastAsia" w:asciiTheme="minorEastAsia" w:hAnsiTheme="minorEastAsia" w:eastAsiaTheme="minorEastAsia" w:cstheme="minorEastAsia"/>
          <w:color w:val="auto"/>
          <w:sz w:val="28"/>
          <w:szCs w:val="28"/>
          <w:highlight w:val="none"/>
        </w:rPr>
        <w:t>签署《拍卖成交确认书》、电子竞价记录等相关文件。</w:t>
      </w:r>
    </w:p>
    <w:p>
      <w:pPr>
        <w:pStyle w:val="7"/>
        <w:numPr>
          <w:ilvl w:val="0"/>
          <w:numId w:val="2"/>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拍卖会结束后未买受的竞买人，其竞买保证金在拍卖会结束后3个工作日内退还（不计息）。</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六、</w:t>
      </w:r>
      <w:r>
        <w:rPr>
          <w:rStyle w:val="10"/>
          <w:rFonts w:hint="eastAsia" w:asciiTheme="minorEastAsia" w:hAnsiTheme="minorEastAsia" w:eastAsiaTheme="minorEastAsia" w:cstheme="minorEastAsia"/>
          <w:color w:val="auto"/>
          <w:sz w:val="28"/>
          <w:szCs w:val="28"/>
          <w:highlight w:val="none"/>
        </w:rPr>
        <w:t>成交款、</w:t>
      </w:r>
      <w:r>
        <w:rPr>
          <w:rStyle w:val="10"/>
          <w:rFonts w:hint="eastAsia" w:asciiTheme="minorEastAsia" w:hAnsiTheme="minorEastAsia" w:eastAsiaTheme="minorEastAsia" w:cstheme="minorEastAsia"/>
          <w:color w:val="auto"/>
          <w:sz w:val="28"/>
          <w:szCs w:val="28"/>
          <w:highlight w:val="none"/>
        </w:rPr>
        <w:t>租赁履约保证金及支付方式</w:t>
      </w:r>
    </w:p>
    <w:p>
      <w:pPr>
        <w:pStyle w:val="7"/>
        <w:numPr>
          <w:ilvl w:val="0"/>
          <w:numId w:val="3"/>
        </w:numPr>
        <w:shd w:val="clear" w:color="auto" w:fill="FFFFFF"/>
        <w:spacing w:before="0" w:beforeAutospacing="0" w:after="0" w:afterAutospacing="0"/>
        <w:rPr>
          <w:rFonts w:asciiTheme="minorEastAsia" w:hAnsiTheme="minorEastAsia" w:eastAsiaTheme="minorEastAsia" w:cstheme="minorEastAsia"/>
          <w:b/>
          <w:bCs/>
          <w:color w:val="auto"/>
          <w:sz w:val="28"/>
          <w:szCs w:val="28"/>
          <w:highlight w:val="none"/>
        </w:rPr>
      </w:pPr>
      <w:r>
        <w:rPr>
          <w:rStyle w:val="10"/>
          <w:rFonts w:hint="eastAsia" w:asciiTheme="minorEastAsia" w:hAnsiTheme="minorEastAsia" w:eastAsiaTheme="minorEastAsia" w:cstheme="minorEastAsia"/>
          <w:color w:val="auto"/>
          <w:sz w:val="28"/>
          <w:szCs w:val="28"/>
          <w:highlight w:val="none"/>
        </w:rPr>
        <w:t>成交款（租金）</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color w:val="auto"/>
          <w:sz w:val="28"/>
          <w:szCs w:val="28"/>
          <w:highlight w:val="none"/>
        </w:rPr>
        <w:t>采取先缴纳租金后使用原则，买受人须于2024年</w:t>
      </w:r>
      <w:r>
        <w:rPr>
          <w:rFonts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t>月</w:t>
      </w:r>
      <w:r>
        <w:rPr>
          <w:rFonts w:asciiTheme="minorEastAsia" w:hAnsiTheme="minorEastAsia" w:eastAsiaTheme="minorEastAsia" w:cstheme="minorEastAsia"/>
          <w:color w:val="auto"/>
          <w:sz w:val="28"/>
          <w:szCs w:val="28"/>
          <w:highlight w:val="none"/>
        </w:rPr>
        <w:t>29</w:t>
      </w:r>
      <w:r>
        <w:rPr>
          <w:rFonts w:hint="eastAsia" w:asciiTheme="minorEastAsia" w:hAnsiTheme="minorEastAsia" w:eastAsiaTheme="minorEastAsia" w:cstheme="minorEastAsia"/>
          <w:color w:val="auto"/>
          <w:sz w:val="28"/>
          <w:szCs w:val="28"/>
          <w:highlight w:val="none"/>
        </w:rPr>
        <w:t>日前一次性付清4年零9个月租金。</w:t>
      </w:r>
    </w:p>
    <w:p>
      <w:pPr>
        <w:pStyle w:val="7"/>
        <w:numPr>
          <w:ilvl w:val="0"/>
          <w:numId w:val="3"/>
        </w:numPr>
        <w:shd w:val="clear" w:color="auto" w:fill="FFFFFF"/>
        <w:spacing w:before="0" w:beforeAutospacing="0" w:after="0" w:afterAutospacing="0"/>
        <w:rPr>
          <w:rFonts w:asciiTheme="minorEastAsia" w:hAnsiTheme="minorEastAsia" w:eastAsiaTheme="minorEastAsia" w:cstheme="minorEastAsia"/>
          <w:b/>
          <w:bCs/>
          <w:color w:val="auto"/>
          <w:sz w:val="28"/>
          <w:szCs w:val="28"/>
          <w:highlight w:val="none"/>
        </w:rPr>
      </w:pPr>
      <w:r>
        <w:rPr>
          <w:rStyle w:val="10"/>
          <w:rFonts w:hint="eastAsia" w:asciiTheme="minorEastAsia" w:hAnsiTheme="minorEastAsia" w:eastAsiaTheme="minorEastAsia" w:cstheme="minorEastAsia"/>
          <w:color w:val="auto"/>
          <w:sz w:val="28"/>
          <w:szCs w:val="28"/>
          <w:highlight w:val="none"/>
        </w:rPr>
        <w:t>租赁履约保证金：</w:t>
      </w:r>
      <w:r>
        <w:rPr>
          <w:rFonts w:hint="eastAsia" w:asciiTheme="minorEastAsia" w:hAnsiTheme="minorEastAsia" w:eastAsiaTheme="minorEastAsia" w:cstheme="minorEastAsia"/>
          <w:color w:val="auto"/>
          <w:sz w:val="28"/>
          <w:szCs w:val="28"/>
          <w:highlight w:val="none"/>
        </w:rPr>
        <w:t>为保证《渔塘租赁合同》的履行，本次拍租的</w:t>
      </w:r>
      <w:r>
        <w:rPr>
          <w:rFonts w:hint="eastAsia" w:asciiTheme="minorEastAsia" w:hAnsiTheme="minorEastAsia" w:eastAsiaTheme="minorEastAsia"/>
          <w:color w:val="auto"/>
          <w:sz w:val="32"/>
          <w:szCs w:val="32"/>
          <w:highlight w:val="none"/>
        </w:rPr>
        <w:t>139个标段渔塘</w:t>
      </w:r>
      <w:r>
        <w:rPr>
          <w:rFonts w:hint="eastAsia" w:asciiTheme="minorEastAsia" w:hAnsiTheme="minorEastAsia" w:eastAsiaTheme="minorEastAsia" w:cstheme="minorEastAsia"/>
          <w:color w:val="auto"/>
          <w:sz w:val="28"/>
          <w:szCs w:val="28"/>
          <w:highlight w:val="none"/>
        </w:rPr>
        <w:t>均设有</w:t>
      </w:r>
      <w:r>
        <w:rPr>
          <w:rStyle w:val="10"/>
          <w:rFonts w:hint="eastAsia" w:asciiTheme="minorEastAsia" w:hAnsiTheme="minorEastAsia" w:eastAsiaTheme="minorEastAsia" w:cstheme="minorEastAsia"/>
          <w:color w:val="auto"/>
          <w:sz w:val="28"/>
          <w:szCs w:val="28"/>
          <w:highlight w:val="none"/>
        </w:rPr>
        <w:t>租赁履约保证金</w:t>
      </w:r>
      <w:r>
        <w:rPr>
          <w:rFonts w:hint="eastAsia" w:asciiTheme="minorEastAsia" w:hAnsiTheme="minorEastAsia" w:eastAsiaTheme="minorEastAsia" w:cstheme="minorEastAsia"/>
          <w:color w:val="auto"/>
          <w:sz w:val="28"/>
          <w:szCs w:val="28"/>
          <w:highlight w:val="none"/>
        </w:rPr>
        <w:t>（不计息），</w:t>
      </w:r>
      <w:r>
        <w:rPr>
          <w:rStyle w:val="10"/>
          <w:rFonts w:hint="eastAsia" w:asciiTheme="minorEastAsia" w:hAnsiTheme="minorEastAsia" w:eastAsiaTheme="minorEastAsia" w:cstheme="minorEastAsia"/>
          <w:color w:val="auto"/>
          <w:sz w:val="28"/>
          <w:szCs w:val="28"/>
          <w:highlight w:val="none"/>
        </w:rPr>
        <w:t>租赁履约保证金</w:t>
      </w:r>
      <w:r>
        <w:rPr>
          <w:rFonts w:hint="eastAsia" w:asciiTheme="minorEastAsia" w:hAnsiTheme="minorEastAsia" w:eastAsiaTheme="minorEastAsia" w:cstheme="minorEastAsia"/>
          <w:color w:val="auto"/>
          <w:sz w:val="28"/>
          <w:szCs w:val="28"/>
          <w:highlight w:val="none"/>
        </w:rPr>
        <w:t>为4年零9个月</w:t>
      </w:r>
      <w:r>
        <w:rPr>
          <w:rFonts w:hint="eastAsia" w:asciiTheme="minorEastAsia" w:hAnsiTheme="minorEastAsia" w:eastAsiaTheme="minorEastAsia" w:cstheme="minorEastAsia"/>
          <w:b/>
          <w:bCs/>
          <w:color w:val="auto"/>
          <w:sz w:val="28"/>
          <w:szCs w:val="28"/>
          <w:highlight w:val="none"/>
        </w:rPr>
        <w:t>租金实际成交价的5%计收，</w:t>
      </w:r>
      <w:r>
        <w:rPr>
          <w:rFonts w:hint="eastAsia" w:asciiTheme="minorEastAsia" w:hAnsiTheme="minorEastAsia" w:eastAsiaTheme="minorEastAsia" w:cstheme="minorEastAsia"/>
          <w:color w:val="auto"/>
          <w:sz w:val="28"/>
          <w:szCs w:val="28"/>
          <w:highlight w:val="none"/>
        </w:rPr>
        <w:t>买受人须于2024年</w:t>
      </w:r>
      <w:r>
        <w:rPr>
          <w:rFonts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t>月</w:t>
      </w:r>
      <w:r>
        <w:rPr>
          <w:rFonts w:asciiTheme="minorEastAsia" w:hAnsiTheme="minorEastAsia" w:eastAsiaTheme="minorEastAsia" w:cstheme="minorEastAsia"/>
          <w:color w:val="auto"/>
          <w:sz w:val="28"/>
          <w:szCs w:val="28"/>
          <w:highlight w:val="none"/>
        </w:rPr>
        <w:t>29</w:t>
      </w:r>
      <w:r>
        <w:rPr>
          <w:rFonts w:hint="eastAsia" w:asciiTheme="minorEastAsia" w:hAnsiTheme="minorEastAsia" w:eastAsiaTheme="minorEastAsia" w:cstheme="minorEastAsia"/>
          <w:color w:val="auto"/>
          <w:sz w:val="28"/>
          <w:szCs w:val="28"/>
          <w:highlight w:val="none"/>
        </w:rPr>
        <w:t>日前付清。</w:t>
      </w:r>
    </w:p>
    <w:p>
      <w:pPr>
        <w:pStyle w:val="7"/>
        <w:numPr>
          <w:ilvl w:val="0"/>
          <w:numId w:val="3"/>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租金和</w:t>
      </w:r>
      <w:r>
        <w:rPr>
          <w:rStyle w:val="10"/>
          <w:rFonts w:hint="eastAsia" w:asciiTheme="minorEastAsia" w:hAnsiTheme="minorEastAsia" w:eastAsiaTheme="minorEastAsia" w:cstheme="minorEastAsia"/>
          <w:color w:val="auto"/>
          <w:sz w:val="28"/>
          <w:szCs w:val="28"/>
          <w:highlight w:val="none"/>
        </w:rPr>
        <w:t>租赁履约保证金均</w:t>
      </w:r>
      <w:r>
        <w:rPr>
          <w:rFonts w:hint="eastAsia" w:asciiTheme="minorEastAsia" w:hAnsiTheme="minorEastAsia" w:eastAsiaTheme="minorEastAsia" w:cstheme="minorEastAsia"/>
          <w:color w:val="auto"/>
          <w:sz w:val="28"/>
          <w:szCs w:val="28"/>
          <w:highlight w:val="none"/>
        </w:rPr>
        <w:t>由买受人直接缴付至委托人账户（户名：慈溪市观海卫农业开发有限公司，开户行：宁波通商银行股份有限公司慈溪支行，账号：</w:t>
      </w:r>
      <w:r>
        <w:rPr>
          <w:rFonts w:asciiTheme="minorEastAsia" w:hAnsiTheme="minorEastAsia" w:eastAsiaTheme="minorEastAsia" w:cstheme="minorEastAsia"/>
          <w:color w:val="auto"/>
          <w:sz w:val="28"/>
          <w:szCs w:val="28"/>
          <w:highlight w:val="none"/>
        </w:rPr>
        <w:t>1170011104000001</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val="en-US" w:eastAsia="zh-CN"/>
        </w:rPr>
        <w:t>由委托人向买受人</w:t>
      </w:r>
      <w:r>
        <w:rPr>
          <w:rFonts w:hint="eastAsia" w:ascii="宋体" w:hAnsi="宋体" w:eastAsia="宋体" w:cs="宋体"/>
          <w:color w:val="auto"/>
          <w:sz w:val="28"/>
          <w:szCs w:val="28"/>
          <w:highlight w:val="none"/>
          <w:shd w:val="clear" w:color="auto" w:fill="FFFFFF"/>
          <w:lang w:val="en-US" w:eastAsia="zh-CN"/>
        </w:rPr>
        <w:t>开具租金和租赁履约保证金的收款凭证。</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七、</w:t>
      </w:r>
      <w:r>
        <w:rPr>
          <w:rStyle w:val="10"/>
          <w:rFonts w:hint="eastAsia" w:asciiTheme="minorEastAsia" w:hAnsiTheme="minorEastAsia" w:eastAsiaTheme="minorEastAsia" w:cstheme="minorEastAsia"/>
          <w:color w:val="auto"/>
          <w:sz w:val="28"/>
          <w:szCs w:val="28"/>
          <w:highlight w:val="none"/>
        </w:rPr>
        <w:t>买受人的竞买保证金：</w:t>
      </w:r>
    </w:p>
    <w:p>
      <w:pPr>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买受人的竞买保证金不抵作拍卖成交款（租金），待买受人付清租金和</w:t>
      </w:r>
      <w:r>
        <w:rPr>
          <w:rStyle w:val="10"/>
          <w:rFonts w:hint="eastAsia" w:asciiTheme="minorEastAsia" w:hAnsiTheme="minorEastAsia" w:cstheme="minorEastAsia"/>
          <w:color w:val="auto"/>
          <w:sz w:val="28"/>
          <w:szCs w:val="28"/>
          <w:highlight w:val="none"/>
        </w:rPr>
        <w:t>租赁履约保证金，</w:t>
      </w:r>
      <w:r>
        <w:rPr>
          <w:rFonts w:hint="eastAsia" w:asciiTheme="minorEastAsia" w:hAnsiTheme="minorEastAsia" w:cstheme="minorEastAsia"/>
          <w:color w:val="auto"/>
          <w:sz w:val="28"/>
          <w:szCs w:val="28"/>
          <w:highlight w:val="none"/>
        </w:rPr>
        <w:t>并与委托人签订完《渔塘租赁合同》后，凭签署的《渔塘租赁合同》和委托方出具的租金、</w:t>
      </w:r>
      <w:r>
        <w:rPr>
          <w:rStyle w:val="10"/>
          <w:rFonts w:hint="eastAsia" w:asciiTheme="minorEastAsia" w:hAnsiTheme="minorEastAsia" w:cstheme="minorEastAsia"/>
          <w:color w:val="auto"/>
          <w:sz w:val="28"/>
          <w:szCs w:val="28"/>
          <w:highlight w:val="none"/>
        </w:rPr>
        <w:t>租赁履约保证金</w:t>
      </w:r>
      <w:r>
        <w:rPr>
          <w:rFonts w:hint="eastAsia" w:asciiTheme="minorEastAsia" w:hAnsiTheme="minorEastAsia" w:cstheme="minorEastAsia"/>
          <w:color w:val="auto"/>
          <w:sz w:val="28"/>
          <w:szCs w:val="28"/>
          <w:highlight w:val="none"/>
        </w:rPr>
        <w:t>收款票据等证明材料联系本公司办理退款手续（不计息）。</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八、</w:t>
      </w:r>
      <w:r>
        <w:rPr>
          <w:rStyle w:val="10"/>
          <w:rFonts w:hint="eastAsia" w:asciiTheme="minorEastAsia" w:hAnsiTheme="minorEastAsia" w:eastAsiaTheme="minorEastAsia" w:cstheme="minorEastAsia"/>
          <w:color w:val="auto"/>
          <w:sz w:val="28"/>
          <w:szCs w:val="28"/>
          <w:highlight w:val="none"/>
        </w:rPr>
        <w:t>标的移交</w:t>
      </w:r>
    </w:p>
    <w:p>
      <w:pPr>
        <w:pStyle w:val="7"/>
        <w:numPr>
          <w:ilvl w:val="0"/>
          <w:numId w:val="4"/>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rPr>
        <w:t>拍卖</w:t>
      </w:r>
      <w:r>
        <w:rPr>
          <w:rFonts w:hint="eastAsia" w:asciiTheme="minorEastAsia" w:hAnsiTheme="minorEastAsia" w:eastAsiaTheme="minorEastAsia" w:cstheme="minorEastAsia"/>
          <w:b/>
          <w:bCs/>
          <w:color w:val="auto"/>
          <w:sz w:val="28"/>
          <w:szCs w:val="28"/>
          <w:highlight w:val="none"/>
          <w:shd w:val="clear" w:color="auto" w:fill="FFFFFF"/>
        </w:rPr>
        <w:t>成交后，</w:t>
      </w:r>
      <w:r>
        <w:rPr>
          <w:rFonts w:hint="eastAsia" w:asciiTheme="minorEastAsia" w:hAnsiTheme="minorEastAsia" w:eastAsiaTheme="minorEastAsia" w:cstheme="minorEastAsia"/>
          <w:color w:val="auto"/>
          <w:sz w:val="28"/>
          <w:szCs w:val="28"/>
          <w:highlight w:val="none"/>
        </w:rPr>
        <w:t>由委托人（出租方）向买受人（承租人）办理标的的交付手续，标的具体交接时间、移交方式等其他事项由委托人（出租方）与买受人（承租人）按双方签订的</w:t>
      </w:r>
      <w:r>
        <w:rPr>
          <w:rFonts w:hint="eastAsia" w:asciiTheme="minorEastAsia" w:hAnsiTheme="minorEastAsia" w:eastAsiaTheme="minorEastAsia" w:cstheme="minorEastAsia"/>
          <w:color w:val="auto"/>
          <w:sz w:val="28"/>
          <w:szCs w:val="28"/>
          <w:highlight w:val="none"/>
          <w:shd w:val="clear" w:color="auto" w:fill="FFFFFF"/>
        </w:rPr>
        <w:t>《渔塘租赁合同</w:t>
      </w:r>
      <w:r>
        <w:rPr>
          <w:rFonts w:hint="eastAsia" w:asciiTheme="minorEastAsia" w:hAnsiTheme="minorEastAsia" w:eastAsiaTheme="minorEastAsia" w:cstheme="minorEastAsia"/>
          <w:color w:val="auto"/>
          <w:kern w:val="24"/>
          <w:sz w:val="28"/>
          <w:szCs w:val="28"/>
          <w:highlight w:val="none"/>
        </w:rPr>
        <w:t>》</w:t>
      </w:r>
      <w:r>
        <w:rPr>
          <w:rFonts w:hint="eastAsia" w:asciiTheme="minorEastAsia" w:hAnsiTheme="minorEastAsia" w:eastAsiaTheme="minorEastAsia" w:cstheme="minorEastAsia"/>
          <w:color w:val="auto"/>
          <w:sz w:val="28"/>
          <w:szCs w:val="28"/>
          <w:highlight w:val="none"/>
        </w:rPr>
        <w:t>约定执行，后附《</w:t>
      </w:r>
      <w:r>
        <w:rPr>
          <w:rFonts w:hint="eastAsia" w:asciiTheme="minorEastAsia" w:hAnsiTheme="minorEastAsia" w:eastAsiaTheme="minorEastAsia" w:cstheme="minorEastAsia"/>
          <w:color w:val="auto"/>
          <w:sz w:val="28"/>
          <w:szCs w:val="28"/>
          <w:highlight w:val="none"/>
          <w:shd w:val="clear" w:color="auto" w:fill="FFFFFF"/>
        </w:rPr>
        <w:t>渔塘租赁合同</w:t>
      </w:r>
      <w:r>
        <w:rPr>
          <w:rFonts w:hint="eastAsia" w:asciiTheme="minorEastAsia" w:hAnsiTheme="minorEastAsia" w:eastAsiaTheme="minorEastAsia" w:cstheme="minorEastAsia"/>
          <w:color w:val="auto"/>
          <w:sz w:val="28"/>
          <w:szCs w:val="28"/>
          <w:highlight w:val="none"/>
        </w:rPr>
        <w:t>》样本，实物移交日即为风险责任转移时间。</w:t>
      </w:r>
    </w:p>
    <w:p>
      <w:pPr>
        <w:pStyle w:val="7"/>
        <w:numPr>
          <w:ilvl w:val="0"/>
          <w:numId w:val="4"/>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本次拍租的</w:t>
      </w:r>
      <w:r>
        <w:rPr>
          <w:rFonts w:hint="eastAsia" w:asciiTheme="minorEastAsia" w:hAnsiTheme="minorEastAsia" w:eastAsiaTheme="minorEastAsia" w:cstheme="minorEastAsia"/>
          <w:color w:val="auto"/>
          <w:sz w:val="28"/>
          <w:szCs w:val="28"/>
          <w:highlight w:val="none"/>
          <w:lang w:val="en-US" w:eastAsia="zh-CN"/>
        </w:rPr>
        <w:t>大</w:t>
      </w:r>
      <w:r>
        <w:rPr>
          <w:rFonts w:hint="eastAsia" w:asciiTheme="minorEastAsia" w:hAnsiTheme="minorEastAsia" w:eastAsiaTheme="minorEastAsia" w:cstheme="minorEastAsia"/>
          <w:color w:val="auto"/>
          <w:sz w:val="28"/>
          <w:szCs w:val="28"/>
          <w:highlight w:val="none"/>
        </w:rPr>
        <w:t>部分渔塘现有租赁，原租赁期限截止日期详见《观海卫镇139个标段渔塘租赁权拍卖清单》。标的若拍卖成交，买受人为原承租人的，租期按原租赁合同时间延续；如买受人为非原承租人的，渔塘租赁因未到期，须待原租赁合同到期，原承租人清退和腾空后方可</w:t>
      </w:r>
      <w:r>
        <w:rPr>
          <w:rFonts w:hint="eastAsia" w:asciiTheme="minorEastAsia" w:hAnsiTheme="minorEastAsia" w:eastAsiaTheme="minorEastAsia" w:cstheme="minorEastAsia"/>
          <w:color w:val="auto"/>
          <w:sz w:val="28"/>
          <w:szCs w:val="28"/>
          <w:highlight w:val="none"/>
          <w:lang w:val="en-US" w:eastAsia="zh-CN"/>
        </w:rPr>
        <w:t>与</w:t>
      </w:r>
      <w:r>
        <w:rPr>
          <w:rFonts w:hint="eastAsia" w:asciiTheme="minorEastAsia" w:hAnsiTheme="minorEastAsia" w:eastAsiaTheme="minorEastAsia" w:cstheme="minorEastAsia"/>
          <w:color w:val="auto"/>
          <w:sz w:val="28"/>
          <w:szCs w:val="28"/>
          <w:highlight w:val="none"/>
        </w:rPr>
        <w:t>买受人</w:t>
      </w:r>
      <w:r>
        <w:rPr>
          <w:rFonts w:hint="eastAsia" w:asciiTheme="minorEastAsia" w:hAnsiTheme="minorEastAsia" w:eastAsiaTheme="minorEastAsia" w:cstheme="minorEastAsia"/>
          <w:b/>
          <w:bCs/>
          <w:color w:val="auto"/>
          <w:sz w:val="28"/>
          <w:szCs w:val="28"/>
          <w:highlight w:val="none"/>
          <w:shd w:val="clear" w:color="auto" w:fill="FFFFFF"/>
        </w:rPr>
        <w:t>签订《渔塘租赁合同</w:t>
      </w:r>
      <w:r>
        <w:rPr>
          <w:rFonts w:hint="eastAsia" w:asciiTheme="minorEastAsia" w:hAnsiTheme="minorEastAsia" w:eastAsiaTheme="minorEastAsia" w:cstheme="minorEastAsia"/>
          <w:b/>
          <w:bCs/>
          <w:color w:val="auto"/>
          <w:kern w:val="24"/>
          <w:sz w:val="28"/>
          <w:szCs w:val="28"/>
          <w:highlight w:val="none"/>
        </w:rPr>
        <w:t>》</w:t>
      </w:r>
      <w:r>
        <w:rPr>
          <w:rFonts w:hint="eastAsia" w:asciiTheme="minorEastAsia" w:hAnsiTheme="minorEastAsia" w:eastAsiaTheme="minorEastAsia" w:cstheme="minorEastAsia"/>
          <w:b/>
          <w:bCs/>
          <w:color w:val="auto"/>
          <w:kern w:val="24"/>
          <w:sz w:val="28"/>
          <w:szCs w:val="28"/>
          <w:highlight w:val="none"/>
          <w:lang w:val="en-US" w:eastAsia="zh-CN"/>
        </w:rPr>
        <w:t>并</w:t>
      </w:r>
      <w:r>
        <w:rPr>
          <w:rFonts w:hint="eastAsia" w:asciiTheme="minorEastAsia" w:hAnsiTheme="minorEastAsia" w:eastAsiaTheme="minorEastAsia" w:cstheme="minorEastAsia"/>
          <w:color w:val="auto"/>
          <w:sz w:val="28"/>
          <w:szCs w:val="28"/>
          <w:highlight w:val="none"/>
        </w:rPr>
        <w:t>办理租赁渔塘的移交手续；如原承租人租赁合同到期未清退和腾空的，则移交时间相应推迟。</w:t>
      </w:r>
      <w:r>
        <w:rPr>
          <w:rFonts w:hint="eastAsia" w:asciiTheme="minorEastAsia" w:hAnsiTheme="minorEastAsia" w:eastAsiaTheme="minorEastAsia" w:cstheme="minorEastAsia"/>
          <w:b/>
          <w:bCs/>
          <w:color w:val="auto"/>
          <w:sz w:val="28"/>
          <w:szCs w:val="28"/>
          <w:highlight w:val="none"/>
          <w:u w:val="dotDotDash"/>
        </w:rPr>
        <w:t>委托人和拍卖人无法准确判断具体的清退时间，并声明不做任何保证</w:t>
      </w:r>
      <w:r>
        <w:rPr>
          <w:rFonts w:hint="eastAsia" w:asciiTheme="minorEastAsia" w:hAnsiTheme="minorEastAsia" w:eastAsiaTheme="minorEastAsia" w:cstheme="minorEastAsia"/>
          <w:b/>
          <w:bCs/>
          <w:color w:val="auto"/>
          <w:sz w:val="28"/>
          <w:szCs w:val="28"/>
          <w:highlight w:val="none"/>
          <w:u w:val="dotDotDash"/>
          <w:lang w:val="en-US" w:eastAsia="zh-CN"/>
        </w:rPr>
        <w:t>和</w:t>
      </w:r>
      <w:r>
        <w:rPr>
          <w:rFonts w:hint="eastAsia" w:asciiTheme="minorEastAsia" w:hAnsiTheme="minorEastAsia" w:eastAsiaTheme="minorEastAsia" w:cstheme="minorEastAsia"/>
          <w:b/>
          <w:bCs/>
          <w:color w:val="auto"/>
          <w:sz w:val="28"/>
          <w:szCs w:val="28"/>
          <w:highlight w:val="none"/>
          <w:u w:val="dotDotDash"/>
        </w:rPr>
        <w:t>承诺。竞买人应充分考虑该些事项所可能涉及的风险</w:t>
      </w:r>
      <w:r>
        <w:rPr>
          <w:rFonts w:hint="eastAsia" w:asciiTheme="minorEastAsia" w:hAnsiTheme="minorEastAsia" w:eastAsiaTheme="minorEastAsia" w:cstheme="minorEastAsia"/>
          <w:b/>
          <w:bCs/>
          <w:color w:val="auto"/>
          <w:sz w:val="28"/>
          <w:szCs w:val="28"/>
          <w:highlight w:val="none"/>
          <w:u w:val="dotDotDash"/>
          <w:lang w:eastAsia="zh-CN"/>
        </w:rPr>
        <w:t>，</w:t>
      </w:r>
      <w:r>
        <w:rPr>
          <w:rFonts w:hint="eastAsia" w:asciiTheme="minorEastAsia" w:hAnsiTheme="minorEastAsia" w:eastAsiaTheme="minorEastAsia" w:cstheme="minorEastAsia"/>
          <w:b/>
          <w:bCs/>
          <w:color w:val="auto"/>
          <w:sz w:val="28"/>
          <w:szCs w:val="28"/>
          <w:highlight w:val="none"/>
          <w:u w:val="dotDotDash"/>
        </w:rPr>
        <w:t>竞买人须谨慎参拍。</w:t>
      </w:r>
    </w:p>
    <w:p>
      <w:pPr>
        <w:pStyle w:val="7"/>
        <w:numPr>
          <w:ilvl w:val="0"/>
          <w:numId w:val="4"/>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shd w:val="clear" w:color="auto" w:fill="FFFFFF"/>
        </w:rPr>
        <w:t>渔塘</w:t>
      </w:r>
      <w:r>
        <w:rPr>
          <w:rFonts w:hint="eastAsia" w:asciiTheme="minorEastAsia" w:hAnsiTheme="minorEastAsia" w:eastAsiaTheme="minorEastAsia" w:cstheme="minorEastAsia"/>
          <w:color w:val="auto"/>
          <w:sz w:val="28"/>
          <w:szCs w:val="28"/>
          <w:highlight w:val="none"/>
        </w:rPr>
        <w:t>交付前产生的水、电等费用均由委托人负责结清；标的交付之日起所产生的费用由买受人（承租人）承担，包括但不限于水、电、煤气、通讯设备等。</w:t>
      </w:r>
    </w:p>
    <w:p>
      <w:pPr>
        <w:pStyle w:val="7"/>
        <w:shd w:val="clear" w:color="auto" w:fill="FFFFFF"/>
        <w:spacing w:before="0" w:beforeAutospacing="0" w:after="0" w:afterAutospacing="0"/>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九、标的特别约定和说明</w:t>
      </w:r>
    </w:p>
    <w:p>
      <w:pPr>
        <w:pStyle w:val="7"/>
        <w:numPr>
          <w:ilvl w:val="0"/>
          <w:numId w:val="5"/>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本次拍卖标的情况：</w:t>
      </w:r>
    </w:p>
    <w:p>
      <w:pPr>
        <w:pStyle w:val="7"/>
        <w:shd w:val="clear" w:color="auto" w:fill="FFFFFF"/>
        <w:spacing w:before="0" w:beforeAutospacing="0" w:after="0" w:afterAutospacing="0"/>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本次拍租的渔塘，已实现外部通路，内部通电</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通水</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通机耕路，有排水引水系统。土地用途为国有农用地(养殖水面),土地性质</w:t>
      </w:r>
      <w:r>
        <w:rPr>
          <w:rFonts w:hint="eastAsia" w:asciiTheme="minorEastAsia" w:hAnsiTheme="minorEastAsia" w:eastAsiaTheme="minorEastAsia" w:cstheme="minorEastAsia"/>
          <w:color w:val="auto"/>
          <w:sz w:val="28"/>
          <w:szCs w:val="28"/>
          <w:highlight w:val="none"/>
          <w:lang w:val="en-US" w:eastAsia="zh-CN"/>
        </w:rPr>
        <w:t>为</w:t>
      </w:r>
      <w:r>
        <w:rPr>
          <w:rFonts w:hint="eastAsia" w:asciiTheme="minorEastAsia" w:hAnsiTheme="minorEastAsia" w:eastAsiaTheme="minorEastAsia" w:cstheme="minorEastAsia"/>
          <w:color w:val="auto"/>
          <w:sz w:val="28"/>
          <w:szCs w:val="28"/>
          <w:highlight w:val="none"/>
        </w:rPr>
        <w:t>划拨，权利人</w:t>
      </w:r>
      <w:r>
        <w:rPr>
          <w:rFonts w:hint="eastAsia" w:asciiTheme="minorEastAsia" w:hAnsiTheme="minorEastAsia" w:eastAsiaTheme="minorEastAsia" w:cstheme="minorEastAsia"/>
          <w:color w:val="auto"/>
          <w:sz w:val="28"/>
          <w:szCs w:val="28"/>
          <w:highlight w:val="none"/>
          <w:lang w:val="en-US" w:eastAsia="zh-CN"/>
        </w:rPr>
        <w:t>为</w:t>
      </w:r>
      <w:r>
        <w:rPr>
          <w:rFonts w:hint="eastAsia" w:asciiTheme="minorEastAsia" w:hAnsiTheme="minorEastAsia" w:eastAsiaTheme="minorEastAsia" w:cstheme="minorEastAsia"/>
          <w:color w:val="auto"/>
          <w:sz w:val="28"/>
          <w:szCs w:val="28"/>
          <w:highlight w:val="none"/>
        </w:rPr>
        <w:t>慈溪市观海卫城建投资开发有限公司，《渔塘租赁合同》由慈溪市观海卫农业开发有限公司与买受人（承租人）签订。</w:t>
      </w:r>
    </w:p>
    <w:p>
      <w:pPr>
        <w:pStyle w:val="7"/>
        <w:numPr>
          <w:ilvl w:val="0"/>
          <w:numId w:val="0"/>
        </w:numPr>
        <w:shd w:val="clear" w:color="auto" w:fill="FFFFFF"/>
        <w:spacing w:before="0" w:beforeAutospacing="0" w:after="0" w:afterAutospacing="0"/>
        <w:ind w:leftChars="0" w:firstLine="560" w:firstLineChars="20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部分渔塘委托人提供有相应配套管理用房和养殖机具，且各渔场养殖环境、塘内道路、地势高低、难易积水和基础设施维护优劣度有差异。</w:t>
      </w:r>
      <w:r>
        <w:rPr>
          <w:rFonts w:hint="eastAsia" w:asciiTheme="minorEastAsia" w:hAnsiTheme="minorEastAsia" w:eastAsiaTheme="minorEastAsia" w:cstheme="minorEastAsia"/>
          <w:color w:val="auto"/>
          <w:sz w:val="28"/>
          <w:szCs w:val="28"/>
          <w:highlight w:val="none"/>
          <w:lang w:val="en-US" w:eastAsia="zh-CN"/>
        </w:rPr>
        <w:t>拍租</w:t>
      </w:r>
      <w:r>
        <w:rPr>
          <w:rFonts w:hint="eastAsia" w:asciiTheme="minorEastAsia" w:hAnsiTheme="minorEastAsia" w:eastAsiaTheme="minorEastAsia" w:cstheme="minorEastAsia"/>
          <w:color w:val="auto"/>
          <w:sz w:val="28"/>
          <w:szCs w:val="28"/>
          <w:highlight w:val="none"/>
        </w:rPr>
        <w:t>渔塘以</w:t>
      </w:r>
      <w:r>
        <w:rPr>
          <w:rFonts w:hint="eastAsia" w:asciiTheme="minorEastAsia" w:hAnsiTheme="minorEastAsia" w:eastAsiaTheme="minorEastAsia" w:cstheme="minorEastAsia"/>
          <w:b/>
          <w:bCs/>
          <w:color w:val="auto"/>
          <w:sz w:val="28"/>
          <w:szCs w:val="28"/>
          <w:highlight w:val="none"/>
        </w:rPr>
        <w:t>买受人实地看样</w:t>
      </w:r>
      <w:r>
        <w:rPr>
          <w:rFonts w:hint="eastAsia" w:asciiTheme="minorEastAsia" w:hAnsiTheme="minorEastAsia" w:eastAsiaTheme="minorEastAsia" w:cstheme="minorEastAsia"/>
          <w:color w:val="auto"/>
          <w:sz w:val="28"/>
          <w:szCs w:val="28"/>
          <w:highlight w:val="none"/>
        </w:rPr>
        <w:t>为准，未经咨询看样而参拍的，责任自负。</w:t>
      </w:r>
    </w:p>
    <w:p>
      <w:pPr>
        <w:pStyle w:val="7"/>
        <w:numPr>
          <w:ilvl w:val="0"/>
          <w:numId w:val="5"/>
        </w:numPr>
        <w:shd w:val="clear" w:color="auto" w:fill="FFFFFF"/>
        <w:spacing w:before="0" w:beforeAutospacing="0" w:after="0" w:afterAutospacing="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租赁期间，由</w:t>
      </w:r>
      <w:r>
        <w:rPr>
          <w:rFonts w:hint="eastAsia" w:asciiTheme="minorEastAsia" w:hAnsiTheme="minorEastAsia" w:eastAsiaTheme="minorEastAsia" w:cstheme="minorEastAsia"/>
          <w:color w:val="auto"/>
          <w:sz w:val="28"/>
          <w:szCs w:val="28"/>
          <w:highlight w:val="none"/>
          <w:lang w:val="en-US" w:eastAsia="zh-CN"/>
        </w:rPr>
        <w:t>委托方</w:t>
      </w:r>
      <w:r>
        <w:rPr>
          <w:rFonts w:hint="eastAsia" w:asciiTheme="minorEastAsia" w:hAnsiTheme="minorEastAsia" w:eastAsiaTheme="minorEastAsia" w:cstheme="minorEastAsia"/>
          <w:color w:val="auto"/>
          <w:sz w:val="28"/>
          <w:szCs w:val="28"/>
          <w:highlight w:val="none"/>
        </w:rPr>
        <w:t>负责电力</w:t>
      </w:r>
      <w:r>
        <w:rPr>
          <w:rFonts w:hint="eastAsia" w:asciiTheme="minorEastAsia" w:hAnsiTheme="minorEastAsia" w:eastAsiaTheme="minorEastAsia" w:cstheme="minorEastAsia"/>
          <w:color w:val="auto"/>
          <w:sz w:val="28"/>
          <w:szCs w:val="28"/>
          <w:highlight w:val="none"/>
          <w:lang w:val="en-US" w:eastAsia="zh-CN"/>
        </w:rPr>
        <w:t>（到电表止）、环塘河、中心</w:t>
      </w:r>
      <w:r>
        <w:rPr>
          <w:rFonts w:hint="eastAsia" w:asciiTheme="minorEastAsia" w:hAnsiTheme="minorEastAsia" w:eastAsiaTheme="minorEastAsia" w:cstheme="minorEastAsia"/>
          <w:color w:val="auto"/>
          <w:sz w:val="28"/>
          <w:szCs w:val="28"/>
          <w:highlight w:val="none"/>
        </w:rPr>
        <w:t>路公共维护</w:t>
      </w:r>
      <w:r>
        <w:rPr>
          <w:rFonts w:hint="eastAsia" w:asciiTheme="minorEastAsia" w:hAnsiTheme="minorEastAsia" w:eastAsiaTheme="minorEastAsia" w:cstheme="minorEastAsia"/>
          <w:color w:val="auto"/>
          <w:sz w:val="28"/>
          <w:szCs w:val="28"/>
          <w:highlight w:val="none"/>
          <w:lang w:eastAsia="zh-CN"/>
        </w:rPr>
        <w:t>。</w:t>
      </w:r>
    </w:p>
    <w:p>
      <w:pPr>
        <w:pStyle w:val="7"/>
        <w:numPr>
          <w:ilvl w:val="0"/>
          <w:numId w:val="5"/>
        </w:numPr>
        <w:shd w:val="clear" w:color="auto" w:fill="FFFFFF"/>
        <w:spacing w:before="0" w:beforeAutospacing="0" w:after="0" w:afterAutospacing="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本次拍租的标号为</w:t>
      </w:r>
      <w:r>
        <w:rPr>
          <w:rFonts w:hint="eastAsia" w:asciiTheme="minorEastAsia" w:hAnsiTheme="minorEastAsia" w:eastAsiaTheme="minorEastAsia" w:cstheme="minorEastAsia"/>
          <w:b/>
          <w:bCs/>
          <w:color w:val="auto"/>
          <w:sz w:val="28"/>
          <w:szCs w:val="28"/>
          <w:highlight w:val="none"/>
        </w:rPr>
        <w:t>109标、133标、136标、138标</w:t>
      </w:r>
      <w:r>
        <w:rPr>
          <w:rFonts w:hint="eastAsia" w:asciiTheme="minorEastAsia" w:hAnsiTheme="minorEastAsia" w:eastAsiaTheme="minorEastAsia" w:cstheme="minorEastAsia"/>
          <w:b/>
          <w:bCs/>
          <w:color w:val="auto"/>
          <w:sz w:val="28"/>
          <w:szCs w:val="28"/>
          <w:highlight w:val="none"/>
          <w:lang w:val="en-US" w:eastAsia="zh-CN"/>
        </w:rPr>
        <w:t>4个标段</w:t>
      </w:r>
      <w:r>
        <w:rPr>
          <w:rFonts w:hint="eastAsia" w:asciiTheme="minorEastAsia" w:hAnsiTheme="minorEastAsia" w:eastAsiaTheme="minorEastAsia" w:cstheme="minorEastAsia"/>
          <w:color w:val="auto"/>
          <w:sz w:val="28"/>
          <w:szCs w:val="28"/>
          <w:highlight w:val="none"/>
          <w:lang w:val="en-US" w:eastAsia="zh-CN"/>
        </w:rPr>
        <w:t>的</w:t>
      </w:r>
      <w:r>
        <w:rPr>
          <w:rFonts w:hint="eastAsia" w:asciiTheme="minorEastAsia" w:hAnsiTheme="minorEastAsia" w:eastAsiaTheme="minorEastAsia" w:cstheme="minorEastAsia"/>
          <w:color w:val="auto"/>
          <w:sz w:val="28"/>
          <w:szCs w:val="28"/>
          <w:highlight w:val="none"/>
        </w:rPr>
        <w:t>渔塘</w:t>
      </w:r>
      <w:r>
        <w:rPr>
          <w:rFonts w:hint="eastAsia" w:asciiTheme="minorEastAsia" w:hAnsiTheme="minorEastAsia" w:eastAsiaTheme="minorEastAsia" w:cstheme="minorEastAsia"/>
          <w:color w:val="auto"/>
          <w:sz w:val="28"/>
          <w:szCs w:val="28"/>
          <w:highlight w:val="none"/>
          <w:lang w:val="en-US" w:eastAsia="zh-CN"/>
        </w:rPr>
        <w:t>内，由原承租人自行购置安装了</w:t>
      </w:r>
      <w:r>
        <w:rPr>
          <w:rFonts w:hint="eastAsia" w:asciiTheme="minorEastAsia" w:hAnsiTheme="minorEastAsia" w:eastAsiaTheme="minorEastAsia" w:cstheme="minorEastAsia"/>
          <w:color w:val="auto"/>
          <w:sz w:val="28"/>
          <w:szCs w:val="28"/>
          <w:highlight w:val="none"/>
        </w:rPr>
        <w:t>高棚</w:t>
      </w:r>
      <w:r>
        <w:rPr>
          <w:rFonts w:hint="eastAsia" w:asciiTheme="minorEastAsia" w:hAnsiTheme="minorEastAsia" w:eastAsiaTheme="minorEastAsia" w:cstheme="minorEastAsia"/>
          <w:color w:val="auto"/>
          <w:sz w:val="28"/>
          <w:szCs w:val="28"/>
          <w:highlight w:val="none"/>
          <w:lang w:val="en-US" w:eastAsia="zh-CN"/>
        </w:rPr>
        <w:t>和锅炉等取暖设施设备。拍卖成交后，买受人若需保留</w:t>
      </w:r>
      <w:r>
        <w:rPr>
          <w:rFonts w:hint="eastAsia" w:asciiTheme="minorEastAsia" w:hAnsiTheme="minorEastAsia" w:eastAsiaTheme="minorEastAsia" w:cstheme="minorEastAsia"/>
          <w:color w:val="auto"/>
          <w:sz w:val="28"/>
          <w:szCs w:val="28"/>
          <w:highlight w:val="none"/>
        </w:rPr>
        <w:t>高棚</w:t>
      </w:r>
      <w:r>
        <w:rPr>
          <w:rFonts w:hint="eastAsia" w:asciiTheme="minorEastAsia" w:hAnsiTheme="minorEastAsia" w:eastAsiaTheme="minorEastAsia" w:cstheme="minorEastAsia"/>
          <w:color w:val="auto"/>
          <w:sz w:val="28"/>
          <w:szCs w:val="28"/>
          <w:highlight w:val="none"/>
          <w:lang w:val="en-US" w:eastAsia="zh-CN"/>
        </w:rPr>
        <w:t>和锅炉等取暖设施设备的，须自行与原承租人商议。</w:t>
      </w:r>
      <w:r>
        <w:rPr>
          <w:rFonts w:hint="eastAsia" w:asciiTheme="minorEastAsia" w:hAnsiTheme="minorEastAsia" w:eastAsiaTheme="minorEastAsia" w:cstheme="minorEastAsia"/>
          <w:color w:val="auto"/>
          <w:sz w:val="28"/>
          <w:szCs w:val="28"/>
          <w:highlight w:val="none"/>
        </w:rPr>
        <w:t>本次仅按各渔塘</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管理用房和配套设施等现状进行租赁权本身以及存在的各种瑕疵现状进行拍卖，</w:t>
      </w:r>
      <w:r>
        <w:rPr>
          <w:rFonts w:hint="eastAsia" w:ascii="宋体" w:hAnsi="宋体" w:cs="宋体"/>
          <w:color w:val="auto"/>
          <w:sz w:val="28"/>
          <w:szCs w:val="28"/>
          <w:highlight w:val="none"/>
        </w:rPr>
        <w:t>不包括租赁</w:t>
      </w:r>
      <w:r>
        <w:rPr>
          <w:rFonts w:hint="eastAsia" w:ascii="宋体" w:hAnsi="宋体" w:cs="宋体"/>
          <w:color w:val="auto"/>
          <w:sz w:val="28"/>
          <w:szCs w:val="28"/>
          <w:highlight w:val="none"/>
          <w:lang w:val="en-US" w:eastAsia="zh-CN"/>
        </w:rPr>
        <w:t>标的内由</w:t>
      </w:r>
      <w:r>
        <w:rPr>
          <w:rFonts w:hint="eastAsia" w:ascii="宋体" w:hAnsi="宋体" w:cs="宋体"/>
          <w:color w:val="auto"/>
          <w:sz w:val="28"/>
          <w:szCs w:val="28"/>
          <w:highlight w:val="none"/>
        </w:rPr>
        <w:t>原承租人</w:t>
      </w:r>
      <w:r>
        <w:rPr>
          <w:rFonts w:hint="eastAsia" w:ascii="宋体" w:hAnsi="宋体" w:cs="宋体"/>
          <w:color w:val="auto"/>
          <w:sz w:val="28"/>
          <w:szCs w:val="28"/>
          <w:highlight w:val="none"/>
          <w:lang w:val="en-US" w:eastAsia="zh-CN"/>
        </w:rPr>
        <w:t>自行</w:t>
      </w:r>
      <w:r>
        <w:rPr>
          <w:rFonts w:hint="eastAsia" w:ascii="宋体" w:hAnsi="宋体" w:eastAsia="宋体" w:cs="宋体"/>
          <w:b/>
          <w:bCs/>
          <w:color w:val="auto"/>
          <w:sz w:val="28"/>
          <w:szCs w:val="28"/>
          <w:highlight w:val="none"/>
          <w:lang w:val="en-US" w:eastAsia="zh-CN"/>
        </w:rPr>
        <w:t>购置安装的</w:t>
      </w:r>
      <w:r>
        <w:rPr>
          <w:rFonts w:hint="eastAsia" w:asciiTheme="minorEastAsia" w:hAnsiTheme="minorEastAsia" w:eastAsiaTheme="minorEastAsia" w:cstheme="minorEastAsia"/>
          <w:color w:val="auto"/>
          <w:sz w:val="28"/>
          <w:szCs w:val="28"/>
          <w:highlight w:val="none"/>
        </w:rPr>
        <w:t>高棚</w:t>
      </w:r>
      <w:r>
        <w:rPr>
          <w:rFonts w:hint="eastAsia" w:asciiTheme="minorEastAsia" w:hAnsiTheme="minorEastAsia" w:eastAsiaTheme="minorEastAsia" w:cstheme="minorEastAsia"/>
          <w:color w:val="auto"/>
          <w:sz w:val="28"/>
          <w:szCs w:val="28"/>
          <w:highlight w:val="none"/>
          <w:lang w:val="en-US" w:eastAsia="zh-CN"/>
        </w:rPr>
        <w:t>和锅炉等取暖设施设备</w:t>
      </w:r>
      <w:r>
        <w:rPr>
          <w:rFonts w:hint="eastAsia" w:ascii="宋体" w:hAnsi="宋体" w:cs="宋体"/>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内部可移动物品均不在本次拍卖范围之内。</w:t>
      </w:r>
      <w:r>
        <w:rPr>
          <w:rFonts w:hint="eastAsia" w:asciiTheme="minorEastAsia" w:hAnsiTheme="minorEastAsia" w:eastAsiaTheme="minorEastAsia" w:cstheme="minorEastAsia"/>
          <w:b/>
          <w:bCs/>
          <w:color w:val="auto"/>
          <w:sz w:val="28"/>
          <w:szCs w:val="28"/>
          <w:highlight w:val="none"/>
        </w:rPr>
        <w:t>标的移交时不能保证配套用房等设施与标的展示看样时一致。</w:t>
      </w:r>
    </w:p>
    <w:p>
      <w:pPr>
        <w:pStyle w:val="7"/>
        <w:numPr>
          <w:ilvl w:val="0"/>
          <w:numId w:val="5"/>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移交租赁渔塘的状态为</w:t>
      </w:r>
      <w:r>
        <w:rPr>
          <w:rFonts w:hint="eastAsia" w:asciiTheme="minorEastAsia" w:hAnsiTheme="minorEastAsia" w:eastAsiaTheme="minorEastAsia" w:cstheme="minorEastAsia"/>
          <w:b/>
          <w:bCs/>
          <w:color w:val="auto"/>
          <w:sz w:val="28"/>
          <w:szCs w:val="28"/>
          <w:highlight w:val="none"/>
        </w:rPr>
        <w:t>移交时的现状</w:t>
      </w:r>
      <w:r>
        <w:rPr>
          <w:rFonts w:hint="eastAsia" w:asciiTheme="minorEastAsia" w:hAnsiTheme="minorEastAsia" w:eastAsiaTheme="minorEastAsia" w:cstheme="minorEastAsia"/>
          <w:color w:val="auto"/>
          <w:sz w:val="28"/>
          <w:szCs w:val="28"/>
          <w:highlight w:val="none"/>
        </w:rPr>
        <w:t>，如配套用房内有杂物、垃圾堆放、出现污水，临时建筑物有渗水或附属设施墙面剥落、墙体缺损、上下水管道渗漏损坏以及门、窗、锁损坏等情况，买受人须在使用前应做全面检查，并自行负责清理、修理和更换。拍卖成交后，买受人不得以此为由反悔，或要求委托人和拍卖人进行清理、修理和赔偿。</w:t>
      </w:r>
    </w:p>
    <w:p>
      <w:pPr>
        <w:pStyle w:val="7"/>
        <w:numPr>
          <w:ilvl w:val="0"/>
          <w:numId w:val="5"/>
        </w:numPr>
        <w:shd w:val="clear" w:color="auto" w:fill="FFFFFF"/>
        <w:spacing w:before="0" w:beforeAutospacing="0" w:after="0" w:afterAutospacing="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买受人承诺租赁渔塘必须按规定养殖水产物，</w:t>
      </w:r>
      <w:r>
        <w:rPr>
          <w:rFonts w:hint="eastAsia" w:asciiTheme="minorEastAsia" w:hAnsiTheme="minorEastAsia" w:eastAsiaTheme="minorEastAsia" w:cstheme="minorEastAsia"/>
          <w:color w:val="auto"/>
          <w:sz w:val="28"/>
          <w:szCs w:val="28"/>
          <w:highlight w:val="none"/>
          <w:lang w:val="en-US" w:eastAsia="zh-CN"/>
        </w:rPr>
        <w:t>不得随意改变用途和破坏，不得</w:t>
      </w:r>
      <w:r>
        <w:rPr>
          <w:rFonts w:hint="eastAsia" w:asciiTheme="minorEastAsia" w:hAnsiTheme="minorEastAsia" w:eastAsiaTheme="minorEastAsia" w:cstheme="minorEastAsia"/>
          <w:color w:val="auto"/>
          <w:sz w:val="28"/>
          <w:szCs w:val="28"/>
          <w:highlight w:val="none"/>
        </w:rPr>
        <w:t>擅自将渔塘转让、转租、转包、转借、或者以合作、联营为名，实质是改变承租人</w:t>
      </w:r>
      <w:r>
        <w:rPr>
          <w:rFonts w:hint="eastAsia" w:asciiTheme="minorEastAsia" w:hAnsiTheme="minorEastAsia" w:eastAsiaTheme="minorEastAsia" w:cstheme="minorEastAsia"/>
          <w:color w:val="auto"/>
          <w:sz w:val="28"/>
          <w:szCs w:val="28"/>
          <w:highlight w:val="none"/>
          <w:lang w:eastAsia="zh-CN"/>
        </w:rPr>
        <w:t>。</w:t>
      </w:r>
    </w:p>
    <w:p>
      <w:pPr>
        <w:pStyle w:val="7"/>
        <w:numPr>
          <w:ilvl w:val="0"/>
          <w:numId w:val="5"/>
        </w:numPr>
        <w:shd w:val="clear" w:color="auto" w:fill="FFFFFF"/>
        <w:spacing w:before="0" w:beforeAutospacing="0" w:after="0" w:afterAutospacing="0"/>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租赁期间，</w:t>
      </w:r>
      <w:r>
        <w:rPr>
          <w:rFonts w:hint="eastAsia" w:asciiTheme="minorEastAsia" w:hAnsiTheme="minorEastAsia" w:eastAsiaTheme="minorEastAsia" w:cstheme="minorEastAsia"/>
          <w:color w:val="auto"/>
          <w:sz w:val="28"/>
          <w:szCs w:val="28"/>
          <w:highlight w:val="none"/>
          <w:lang w:val="en-US" w:eastAsia="zh-CN"/>
        </w:rPr>
        <w:t>由</w:t>
      </w:r>
      <w:r>
        <w:rPr>
          <w:rFonts w:hint="eastAsia" w:asciiTheme="minorEastAsia" w:hAnsiTheme="minorEastAsia" w:eastAsiaTheme="minorEastAsia" w:cstheme="minorEastAsia"/>
          <w:color w:val="auto"/>
          <w:sz w:val="28"/>
          <w:szCs w:val="28"/>
          <w:highlight w:val="none"/>
        </w:rPr>
        <w:t>买受人</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承租人）</w:t>
      </w:r>
      <w:r>
        <w:rPr>
          <w:rFonts w:hint="eastAsia" w:asciiTheme="minorEastAsia" w:hAnsiTheme="minorEastAsia" w:eastAsiaTheme="minorEastAsia" w:cstheme="minorEastAsia"/>
          <w:color w:val="auto"/>
          <w:sz w:val="28"/>
          <w:szCs w:val="28"/>
          <w:highlight w:val="none"/>
        </w:rPr>
        <w:t>自负盈亏，并承担经营渔塘的水、电费等一切生产经营费用（包括安全事故、保险金的购买和一切事故及灾害造成的损失)及在租赁期间所发生的债权和债务。</w:t>
      </w:r>
    </w:p>
    <w:p>
      <w:pPr>
        <w:pStyle w:val="7"/>
        <w:numPr>
          <w:ilvl w:val="0"/>
          <w:numId w:val="5"/>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如遇自然灾害</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水质有问题或受到污染，买受人（承租人）不得以各种理由要求退还租金</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且</w:t>
      </w:r>
      <w:r>
        <w:rPr>
          <w:rFonts w:hint="eastAsia" w:asciiTheme="minorEastAsia" w:hAnsiTheme="minorEastAsia" w:eastAsiaTheme="minorEastAsia" w:cstheme="minorEastAsia"/>
          <w:color w:val="auto"/>
          <w:sz w:val="28"/>
          <w:szCs w:val="28"/>
          <w:highlight w:val="none"/>
        </w:rPr>
        <w:t>委托方（出租方）无补偿义务,由买受人（承租人）自行负责。</w:t>
      </w:r>
    </w:p>
    <w:p>
      <w:pPr>
        <w:pStyle w:val="7"/>
        <w:numPr>
          <w:ilvl w:val="0"/>
          <w:numId w:val="5"/>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本《渔塘租赁权竞买须知》未约定的事项以后附《渔塘租赁合同》约定为准，请竞买人仔细审阅本竞买须知的附件及所披露的相关内容。</w:t>
      </w:r>
    </w:p>
    <w:p>
      <w:pPr>
        <w:pStyle w:val="7"/>
        <w:numPr>
          <w:ilvl w:val="0"/>
          <w:numId w:val="5"/>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次渔塘租赁权的拍卖只确认买受人（承租人）及标的4年零9个月租金总额，渔塘租赁的具体事宜以买受人与委托人签订的《渔塘租赁合同》为准，《渔塘租赁合同》样本为本《渔塘租赁权竞买须知》的有效组成部分。对《渔塘租赁合同》的条款和合同双方的履约情况，拍卖人对此不作保证，由租赁双方当事人自行负责。</w:t>
      </w:r>
    </w:p>
    <w:p>
      <w:pPr>
        <w:pStyle w:val="7"/>
        <w:numPr>
          <w:ilvl w:val="0"/>
          <w:numId w:val="5"/>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拍卖公告、拍卖清单等相关介绍仅供参考，若与实际面积有差异，不影响本次拍卖的成交及成交价，不作多退少补。买受人也不得以此为由否定成交，拒付拍卖成交款（租金）。委托人及拍卖人对标的物的品质、缺陷、现状、界址、数量、质量等不承担瑕疵担保责任；竞买人应对自己的竞买行为负责，一旦参加竞拍的即表示对渔塘现状及可能存在的瑕疵（缺陷）无异议。如买受人以上述内容不明确为由提出任何要求，拍卖人有权不予退还买受人的竞买保证金并按违约处理。</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w:t>
      </w:r>
      <w:r>
        <w:rPr>
          <w:rStyle w:val="10"/>
          <w:rFonts w:hint="eastAsia" w:asciiTheme="minorEastAsia" w:hAnsiTheme="minorEastAsia" w:eastAsiaTheme="minorEastAsia" w:cstheme="minorEastAsia"/>
          <w:color w:val="auto"/>
          <w:sz w:val="28"/>
          <w:szCs w:val="28"/>
          <w:highlight w:val="none"/>
        </w:rPr>
        <w:t>网络竞价特别声明</w:t>
      </w:r>
    </w:p>
    <w:p>
      <w:pPr>
        <w:pStyle w:val="7"/>
        <w:numPr>
          <w:ilvl w:val="0"/>
          <w:numId w:val="6"/>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买人应在拍卖会前认真阅读本《渔塘租赁权竞买须知》、《渔塘租赁合同》、诚拍网《网络竞价规则》，了解以上文件的相关内容，不清楚的应在拍卖前向拍卖人咨询了解，不认可或者不了解相关内容的，您可以放弃竞拍。</w:t>
      </w:r>
    </w:p>
    <w:p>
      <w:pPr>
        <w:pStyle w:val="7"/>
        <w:numPr>
          <w:ilvl w:val="0"/>
          <w:numId w:val="6"/>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旦进入诚拍网申请参加本次网络竞价的竞买人，我公司即视为已接受本《渔塘租赁权竞买须知》、《渔塘租赁合同》、诚拍网《用户注册协议》和《网络竞价规则》等公开发布的相关规则，如果竞买人对上述须知、合同、协议、规则理解有误导致的损失，由竞买人自行承担一切法律后果及责任。</w:t>
      </w:r>
    </w:p>
    <w:p>
      <w:pPr>
        <w:pStyle w:val="7"/>
        <w:numPr>
          <w:ilvl w:val="0"/>
          <w:numId w:val="6"/>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参与网络拍卖会竞买人的账号（用户名）仅供竞买人本人使用，不得将账号、密码转让或出借予他人使用，因自身原因导致其注册帐户信息泄露而造成的一切后果，由竞买人承担。凡使用以竞买人的账号（用户名）和密码登陆后进行的操作，均视为该竞买人的行为，竞买人应当对其进行的所有行为承担相应的法律责任。</w:t>
      </w:r>
    </w:p>
    <w:p>
      <w:pPr>
        <w:pStyle w:val="7"/>
        <w:numPr>
          <w:ilvl w:val="0"/>
          <w:numId w:val="6"/>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买人应对自己账号（用户名）、密码及网络的安全负责，在网络竞价过程中，所有操作均视为该竞买人真实意思的表示，即表明愿意接受拍卖标的之现状，并承诺遵守本《渔塘租赁权竞买须知》及《渔塘租赁合同》、诚拍网《网络竞价规则》规定的条款和履行相关义务。</w:t>
      </w:r>
    </w:p>
    <w:p>
      <w:pPr>
        <w:pStyle w:val="7"/>
        <w:numPr>
          <w:ilvl w:val="0"/>
          <w:numId w:val="6"/>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本场拍卖会采用网络在线拍卖方式，参与网络同步拍卖的竞买人有可能遇到系统故障、设备故障、通讯故障、电力故障、网络故障、系统被人为攻击或病毒攻击及其他不可预知因素所导致的无法正常参与网络同步拍卖（包括出价延迟、中断、数据错误等），拍卖人不承担因以上无法控制或不可预知状况导致竞买人参与竞拍失败的责任。</w:t>
      </w:r>
    </w:p>
    <w:p>
      <w:pPr>
        <w:pStyle w:val="7"/>
        <w:numPr>
          <w:ilvl w:val="0"/>
          <w:numId w:val="6"/>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竞买人的网络有效出价以系统所记录的先后顺序确定，系统所记录的信息将是网上竞买人、买受人竞买行为有效的法律依据。</w:t>
      </w:r>
    </w:p>
    <w:p>
      <w:pPr>
        <w:pStyle w:val="7"/>
        <w:numPr>
          <w:ilvl w:val="0"/>
          <w:numId w:val="6"/>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若拍卖文件需要修正或补充的，拍卖人可以在拍卖会前通过书面、短信、微信等方式告知竞买人，也可在正式拍卖会前通过诚拍网和网络在线拍卖会“拍卖师发言”上作补充或说明，竞买人一经参拍应价的，均视为已接受此修正或补充。</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十一、</w:t>
      </w:r>
      <w:r>
        <w:rPr>
          <w:rStyle w:val="10"/>
          <w:rFonts w:hint="eastAsia" w:asciiTheme="minorEastAsia" w:hAnsiTheme="minorEastAsia" w:eastAsiaTheme="minorEastAsia" w:cstheme="minorEastAsia"/>
          <w:color w:val="auto"/>
          <w:sz w:val="28"/>
          <w:szCs w:val="28"/>
          <w:highlight w:val="none"/>
        </w:rPr>
        <w:t>法律责任</w:t>
      </w:r>
    </w:p>
    <w:p>
      <w:pPr>
        <w:pStyle w:val="7"/>
        <w:numPr>
          <w:ilvl w:val="0"/>
          <w:numId w:val="7"/>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委托人和拍卖人对本次拍卖标的存在的已告知或未告知的瑕疵，不承担任何瑕疵担保责任。</w:t>
      </w:r>
    </w:p>
    <w:p>
      <w:pPr>
        <w:pStyle w:val="7"/>
        <w:numPr>
          <w:ilvl w:val="0"/>
          <w:numId w:val="7"/>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买受人有以下违约行为的，则应承担违约责任，拍卖人有权不予退还买受人的竞买保证金；同时，拍卖人可自买受人违约之日起单方面无条件收回拍卖标的：</w:t>
      </w:r>
    </w:p>
    <w:p>
      <w:pPr>
        <w:pStyle w:val="7"/>
        <w:shd w:val="clear" w:color="auto" w:fill="FFFFFF"/>
        <w:spacing w:before="0" w:beforeAutospacing="0" w:after="0" w:afterAutospacing="0"/>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A．拍卖成交后，买受人不与拍卖人签订《拍卖成交确认书》和办理成交确认手续的，则视为买受人违约；</w:t>
      </w:r>
    </w:p>
    <w:p>
      <w:pPr>
        <w:pStyle w:val="7"/>
        <w:shd w:val="clear" w:color="auto" w:fill="FFFFFF"/>
        <w:spacing w:before="0" w:beforeAutospacing="0" w:after="0" w:afterAutospacing="0"/>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B．买受人不</w:t>
      </w:r>
      <w:r>
        <w:rPr>
          <w:rFonts w:hint="eastAsia" w:asciiTheme="minorEastAsia" w:hAnsiTheme="minorEastAsia" w:eastAsiaTheme="minorEastAsia" w:cstheme="minorEastAsia"/>
          <w:color w:val="auto"/>
          <w:sz w:val="28"/>
          <w:szCs w:val="28"/>
          <w:highlight w:val="none"/>
        </w:rPr>
        <w:t>能按时支付租金、</w:t>
      </w:r>
      <w:r>
        <w:rPr>
          <w:rStyle w:val="10"/>
          <w:rFonts w:hint="eastAsia" w:asciiTheme="minorEastAsia" w:hAnsiTheme="minorEastAsia" w:eastAsiaTheme="minorEastAsia" w:cstheme="minorEastAsia"/>
          <w:color w:val="auto"/>
          <w:sz w:val="28"/>
          <w:szCs w:val="28"/>
          <w:highlight w:val="none"/>
        </w:rPr>
        <w:t>租赁履约保证金</w:t>
      </w:r>
      <w:r>
        <w:rPr>
          <w:rFonts w:hint="eastAsia" w:asciiTheme="minorEastAsia" w:hAnsiTheme="minorEastAsia" w:eastAsiaTheme="minorEastAsia" w:cstheme="minorEastAsia"/>
          <w:color w:val="auto"/>
          <w:sz w:val="28"/>
          <w:szCs w:val="28"/>
          <w:highlight w:val="none"/>
        </w:rPr>
        <w:t>并与委托人签订《渔塘租赁合同》的，则视为买受人违约；</w:t>
      </w:r>
    </w:p>
    <w:p>
      <w:pPr>
        <w:pStyle w:val="7"/>
        <w:shd w:val="clear" w:color="auto" w:fill="FFFFFF"/>
        <w:spacing w:before="0" w:beforeAutospacing="0" w:after="0" w:afterAutospacing="0"/>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C．买受人不按本《渔塘租赁权竞买须知》规定履行相关义务而造成违约的。</w:t>
      </w:r>
    </w:p>
    <w:p>
      <w:pPr>
        <w:pStyle w:val="7"/>
        <w:shd w:val="clear" w:color="auto" w:fill="FFFFFF"/>
        <w:spacing w:before="0" w:beforeAutospacing="0" w:after="0" w:afterAutospacing="0"/>
        <w:ind w:firstLine="562" w:firstLineChars="200"/>
        <w:rPr>
          <w:rFonts w:asciiTheme="minorEastAsia" w:hAnsiTheme="minorEastAsia" w:eastAsiaTheme="minorEastAsia" w:cstheme="minorEastAsia"/>
          <w:color w:val="auto"/>
          <w:sz w:val="28"/>
          <w:szCs w:val="28"/>
          <w:highlight w:val="none"/>
        </w:rPr>
      </w:pPr>
      <w:r>
        <w:rPr>
          <w:rStyle w:val="10"/>
          <w:rFonts w:hint="eastAsia" w:asciiTheme="minorEastAsia" w:hAnsiTheme="minorEastAsia" w:eastAsiaTheme="minorEastAsia" w:cstheme="minorEastAsia"/>
          <w:color w:val="auto"/>
          <w:sz w:val="28"/>
          <w:szCs w:val="28"/>
          <w:highlight w:val="none"/>
          <w:u w:val="single"/>
        </w:rPr>
        <w:t>同时按《拍卖法》第39条规定：拍卖标的再行拍卖的，原买受人应当支付第一次拍卖中本人及委托人应当支付的佣金。再行拍卖的价款低于原拍卖价款的，原买受人应当补足差额。</w:t>
      </w:r>
    </w:p>
    <w:p>
      <w:pPr>
        <w:pStyle w:val="7"/>
        <w:numPr>
          <w:ilvl w:val="0"/>
          <w:numId w:val="7"/>
        </w:numPr>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竞买人之间恶意串通或有操纵竞价、弄虚作假行为的，拍卖人有权当场取消其竞买资格，并依法由竞买人承担相应的赔偿责任。</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十二、在拍卖前，委托人如决定中止、暂缓或终止委托拍卖的，竞买人应当无条件地予以接受，竞买保证金不计息退还。</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十三、如网络拍卖出现技术故障导致无法正常举行，则将暂停拍卖，等网络恢复后另行通知。</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十四、相关附件为本须知的有效组成部分。</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十五、本须知的解释权归拍卖人所有，未尽事宜按国家有关法律、法规办理。</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十六、本项目由慈溪市观海卫镇公共资源交易管理办公室监管，电话：0574-</w:t>
      </w:r>
      <w:r>
        <w:rPr>
          <w:rFonts w:hint="eastAsia" w:asciiTheme="minorEastAsia" w:hAnsiTheme="minorEastAsia" w:eastAsiaTheme="minorEastAsia" w:cstheme="minorEastAsia"/>
          <w:b/>
          <w:bCs/>
          <w:color w:val="auto"/>
          <w:sz w:val="28"/>
          <w:szCs w:val="28"/>
          <w:highlight w:val="none"/>
        </w:rPr>
        <w:t>55685109</w:t>
      </w:r>
      <w:r>
        <w:rPr>
          <w:rFonts w:hint="eastAsia" w:asciiTheme="minorEastAsia" w:hAnsiTheme="minorEastAsia" w:eastAsiaTheme="minorEastAsia" w:cstheme="minorEastAsia"/>
          <w:color w:val="auto"/>
          <w:sz w:val="28"/>
          <w:szCs w:val="28"/>
          <w:highlight w:val="none"/>
        </w:rPr>
        <w:t>。</w:t>
      </w:r>
    </w:p>
    <w:p>
      <w:pPr>
        <w:pStyle w:val="7"/>
        <w:shd w:val="clear" w:color="auto" w:fill="FFFFFF"/>
        <w:spacing w:before="0" w:beforeAutospacing="0" w:after="0"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十七、标的详细信息及具体拍卖规定可至本公司咨询或登陆</w:t>
      </w:r>
      <w:r>
        <w:rPr>
          <w:rFonts w:hint="eastAsia" w:asciiTheme="minorEastAsia" w:hAnsiTheme="minorEastAsia" w:eastAsiaTheme="minorEastAsia" w:cstheme="minorEastAsia"/>
          <w:bCs/>
          <w:color w:val="auto"/>
          <w:sz w:val="28"/>
          <w:szCs w:val="28"/>
          <w:highlight w:val="none"/>
        </w:rPr>
        <w:t>https://cixi.hibidding.com/web/home</w:t>
      </w:r>
      <w:r>
        <w:rPr>
          <w:rFonts w:hint="eastAsia" w:asciiTheme="minorEastAsia" w:hAnsiTheme="minorEastAsia" w:eastAsiaTheme="minorEastAsia" w:cstheme="minorEastAsia"/>
          <w:color w:val="auto"/>
          <w:sz w:val="28"/>
          <w:szCs w:val="28"/>
          <w:highlight w:val="none"/>
        </w:rPr>
        <w:t>查阅。</w:t>
      </w:r>
    </w:p>
    <w:p>
      <w:pPr>
        <w:pStyle w:val="7"/>
        <w:shd w:val="clear" w:color="auto" w:fill="FFFFFF"/>
        <w:spacing w:before="0" w:beforeAutospacing="0" w:after="45" w:afterAutospacing="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w:t>
      </w:r>
    </w:p>
    <w:p>
      <w:pP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附：1、《观海卫镇139个标段渔塘租赁权拍卖清单》</w:t>
      </w:r>
    </w:p>
    <w:p>
      <w:pPr>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2、《渔塘租赁合同》</w:t>
      </w:r>
    </w:p>
    <w:p>
      <w:pPr>
        <w:pStyle w:val="7"/>
        <w:shd w:val="clear" w:color="auto" w:fill="FFFFFF"/>
        <w:spacing w:before="0" w:beforeAutospacing="0" w:after="0" w:afterAutospacing="0"/>
        <w:jc w:val="both"/>
        <w:rPr>
          <w:rStyle w:val="10"/>
          <w:rFonts w:asciiTheme="minorEastAsia" w:hAnsiTheme="minorEastAsia" w:eastAsiaTheme="minorEastAsia" w:cstheme="minorEastAsia"/>
          <w:color w:val="auto"/>
          <w:sz w:val="28"/>
          <w:szCs w:val="28"/>
          <w:highlight w:val="none"/>
        </w:rPr>
      </w:pPr>
    </w:p>
    <w:p>
      <w:pPr>
        <w:pStyle w:val="7"/>
        <w:shd w:val="clear" w:color="auto" w:fill="FFFFFF"/>
        <w:spacing w:before="0" w:beforeAutospacing="0" w:after="0" w:afterAutospacing="0"/>
        <w:jc w:val="right"/>
        <w:rPr>
          <w:rFonts w:asciiTheme="minorEastAsia" w:hAnsiTheme="minorEastAsia" w:eastAsiaTheme="minorEastAsia" w:cstheme="minorEastAsia"/>
          <w:color w:val="auto"/>
          <w:sz w:val="28"/>
          <w:szCs w:val="28"/>
          <w:highlight w:val="none"/>
        </w:rPr>
      </w:pPr>
      <w:r>
        <w:rPr>
          <w:rStyle w:val="10"/>
          <w:rFonts w:hint="eastAsia" w:asciiTheme="minorEastAsia" w:hAnsiTheme="minorEastAsia" w:eastAsiaTheme="minorEastAsia" w:cstheme="minorEastAsia"/>
          <w:color w:val="auto"/>
          <w:sz w:val="28"/>
          <w:szCs w:val="28"/>
          <w:highlight w:val="none"/>
        </w:rPr>
        <w:t>浙江金诚拍卖有限公司</w:t>
      </w:r>
    </w:p>
    <w:p>
      <w:pPr>
        <w:pStyle w:val="7"/>
        <w:shd w:val="clear" w:color="auto" w:fill="FFFFFF"/>
        <w:spacing w:before="0" w:beforeAutospacing="0" w:after="0" w:afterAutospacing="0"/>
        <w:jc w:val="right"/>
        <w:rPr>
          <w:rStyle w:val="10"/>
          <w:rFonts w:asciiTheme="minorEastAsia" w:hAnsiTheme="minorEastAsia" w:eastAsiaTheme="minorEastAsia" w:cstheme="minorEastAsia"/>
          <w:color w:val="auto"/>
          <w:sz w:val="28"/>
          <w:szCs w:val="28"/>
          <w:highlight w:val="none"/>
        </w:rPr>
      </w:pPr>
      <w:r>
        <w:rPr>
          <w:rStyle w:val="10"/>
          <w:rFonts w:hint="eastAsia" w:asciiTheme="minorEastAsia" w:hAnsiTheme="minorEastAsia" w:eastAsiaTheme="minorEastAsia" w:cstheme="minorEastAsia"/>
          <w:color w:val="auto"/>
          <w:sz w:val="28"/>
          <w:szCs w:val="28"/>
          <w:highlight w:val="none"/>
        </w:rPr>
        <w:t>2024年</w:t>
      </w:r>
      <w:r>
        <w:rPr>
          <w:rStyle w:val="10"/>
          <w:rFonts w:asciiTheme="minorEastAsia" w:hAnsiTheme="minorEastAsia" w:eastAsiaTheme="minorEastAsia" w:cstheme="minorEastAsia"/>
          <w:color w:val="auto"/>
          <w:sz w:val="28"/>
          <w:szCs w:val="28"/>
          <w:highlight w:val="none"/>
        </w:rPr>
        <w:t>1</w:t>
      </w:r>
      <w:r>
        <w:rPr>
          <w:rStyle w:val="10"/>
          <w:rFonts w:hint="eastAsia" w:asciiTheme="minorEastAsia" w:hAnsiTheme="minorEastAsia" w:eastAsiaTheme="minorEastAsia" w:cstheme="minorEastAsia"/>
          <w:color w:val="auto"/>
          <w:sz w:val="28"/>
          <w:szCs w:val="28"/>
          <w:highlight w:val="none"/>
        </w:rPr>
        <w:t>月</w:t>
      </w:r>
      <w:r>
        <w:rPr>
          <w:rStyle w:val="10"/>
          <w:rFonts w:asciiTheme="minorEastAsia" w:hAnsiTheme="minorEastAsia" w:eastAsiaTheme="minorEastAsia" w:cstheme="minorEastAsia"/>
          <w:color w:val="auto"/>
          <w:sz w:val="28"/>
          <w:szCs w:val="28"/>
          <w:highlight w:val="none"/>
        </w:rPr>
        <w:t>23</w:t>
      </w:r>
      <w:r>
        <w:rPr>
          <w:rStyle w:val="10"/>
          <w:rFonts w:hint="eastAsia" w:asciiTheme="minorEastAsia" w:hAnsiTheme="minorEastAsia" w:eastAsiaTheme="minorEastAsia" w:cstheme="minorEastAsia"/>
          <w:color w:val="auto"/>
          <w:sz w:val="28"/>
          <w:szCs w:val="28"/>
          <w:highlight w:val="none"/>
        </w:rPr>
        <w:t>日</w:t>
      </w:r>
    </w:p>
    <w:p>
      <w:pPr>
        <w:rPr>
          <w:rStyle w:val="10"/>
          <w:rFonts w:asciiTheme="minorEastAsia" w:hAnsiTheme="minorEastAsia" w:cstheme="minorEastAsia"/>
          <w:color w:val="auto"/>
          <w:sz w:val="28"/>
          <w:szCs w:val="28"/>
          <w:highlight w:val="none"/>
        </w:rPr>
      </w:pPr>
      <w:r>
        <w:rPr>
          <w:rStyle w:val="10"/>
          <w:rFonts w:hint="eastAsia" w:asciiTheme="minorEastAsia" w:hAnsiTheme="minorEastAsia" w:cstheme="minorEastAsia"/>
          <w:color w:val="auto"/>
          <w:sz w:val="28"/>
          <w:szCs w:val="28"/>
          <w:highlight w:val="none"/>
        </w:rPr>
        <w:br w:type="page"/>
      </w:r>
    </w:p>
    <w:p>
      <w:pPr>
        <w:jc w:val="left"/>
        <w:rPr>
          <w:rFonts w:ascii="黑体" w:hAnsi="黑体" w:eastAsia="黑体"/>
          <w:color w:val="auto"/>
          <w:sz w:val="32"/>
          <w:szCs w:val="32"/>
          <w:highlight w:val="none"/>
        </w:rPr>
      </w:pPr>
      <w:r>
        <w:rPr>
          <w:rFonts w:hint="eastAsia" w:ascii="黑体" w:hAnsi="黑体" w:eastAsia="黑体"/>
          <w:color w:val="auto"/>
          <w:sz w:val="32"/>
          <w:szCs w:val="32"/>
          <w:highlight w:val="none"/>
        </w:rPr>
        <w:t>附件2</w:t>
      </w:r>
    </w:p>
    <w:p>
      <w:pPr>
        <w:spacing w:after="312" w:afterLines="100"/>
        <w:jc w:val="center"/>
        <w:rPr>
          <w:rFonts w:hint="eastAsia" w:ascii="CESI仿宋-GB2312" w:hAnsi="CESI仿宋-GB2312" w:eastAsia="CESI仿宋-GB2312" w:cs="CESI仿宋-GB2312"/>
          <w:b/>
          <w:bCs/>
          <w:color w:val="auto"/>
          <w:sz w:val="28"/>
          <w:szCs w:val="36"/>
          <w:highlight w:val="none"/>
        </w:rPr>
      </w:pPr>
      <w:r>
        <w:rPr>
          <w:rFonts w:hint="eastAsia" w:ascii="CESI仿宋-GB2312" w:hAnsi="CESI仿宋-GB2312" w:eastAsia="CESI仿宋-GB2312" w:cs="CESI仿宋-GB2312"/>
          <w:b/>
          <w:bCs/>
          <w:color w:val="auto"/>
          <w:sz w:val="28"/>
          <w:szCs w:val="36"/>
          <w:highlight w:val="none"/>
        </w:rPr>
        <w:t>渔塘租赁合同</w:t>
      </w:r>
    </w:p>
    <w:p>
      <w:pPr>
        <w:spacing w:line="48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甲方（出租人）：观海卫农业开发有限公司</w:t>
      </w:r>
    </w:p>
    <w:p>
      <w:pPr>
        <w:widowControl/>
        <w:adjustRightInd w:val="0"/>
        <w:snapToGrid w:val="0"/>
        <w:spacing w:line="580" w:lineRule="exact"/>
        <w:jc w:val="left"/>
        <w:rPr>
          <w:rFonts w:ascii="仿宋" w:hAnsi="仿宋" w:eastAsia="仿宋" w:cs="CESI仿宋-GB2312"/>
          <w:color w:val="auto"/>
          <w:sz w:val="24"/>
          <w:highlight w:val="none"/>
        </w:rPr>
      </w:pPr>
      <w:r>
        <w:rPr>
          <w:rFonts w:hint="eastAsia" w:ascii="仿宋" w:hAnsi="仿宋" w:eastAsia="仿宋" w:cs="CESI仿宋-GB2312"/>
          <w:color w:val="auto"/>
          <w:sz w:val="24"/>
          <w:highlight w:val="none"/>
        </w:rPr>
        <w:t>乙方（承租人）：</w:t>
      </w:r>
      <w:r>
        <w:rPr>
          <w:rFonts w:hint="eastAsia" w:ascii="仿宋" w:hAnsi="仿宋" w:eastAsia="仿宋" w:cs="CESI仿宋-GB2312"/>
          <w:color w:val="auto"/>
          <w:sz w:val="24"/>
          <w:highlight w:val="none"/>
          <w:u w:val="single"/>
        </w:rPr>
        <w:t xml:space="preserve"> </w:t>
      </w:r>
      <w:r>
        <w:rPr>
          <w:rFonts w:ascii="仿宋" w:hAnsi="仿宋" w:eastAsia="仿宋" w:cs="CESI仿宋-GB2312"/>
          <w:color w:val="auto"/>
          <w:sz w:val="24"/>
          <w:highlight w:val="none"/>
          <w:u w:val="single"/>
        </w:rPr>
        <w:t xml:space="preserve">       </w:t>
      </w:r>
      <w:r>
        <w:rPr>
          <w:rFonts w:ascii="仿宋" w:hAnsi="仿宋" w:eastAsia="仿宋" w:cs="CESI仿宋-GB2312"/>
          <w:color w:val="auto"/>
          <w:sz w:val="24"/>
          <w:highlight w:val="none"/>
        </w:rPr>
        <w:t xml:space="preserve"> </w:t>
      </w:r>
      <w:r>
        <w:rPr>
          <w:rFonts w:hint="eastAsia" w:ascii="仿宋" w:hAnsi="仿宋" w:eastAsia="仿宋" w:cs="CESI仿宋-GB2312"/>
          <w:color w:val="auto"/>
          <w:sz w:val="24"/>
          <w:highlight w:val="none"/>
        </w:rPr>
        <w:t>（身份证号：                    ）</w:t>
      </w:r>
    </w:p>
    <w:p>
      <w:pPr>
        <w:spacing w:line="48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联系电话：</w:t>
      </w:r>
      <w:r>
        <w:rPr>
          <w:rFonts w:hint="eastAsia" w:ascii="仿宋" w:hAnsi="仿宋" w:eastAsia="仿宋" w:cs="CESI仿宋-GB2312"/>
          <w:color w:val="auto"/>
          <w:sz w:val="24"/>
          <w:highlight w:val="none"/>
          <w:u w:val="single"/>
        </w:rPr>
        <w:t xml:space="preserve"> </w:t>
      </w:r>
      <w:r>
        <w:rPr>
          <w:rFonts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 xml:space="preserve">  </w:t>
      </w:r>
    </w:p>
    <w:p>
      <w:pPr>
        <w:spacing w:line="480" w:lineRule="exact"/>
        <w:ind w:firstLine="480" w:firstLineChars="200"/>
        <w:rPr>
          <w:rFonts w:ascii="仿宋" w:hAnsi="仿宋" w:eastAsia="仿宋" w:cs="CESI仿宋-GB2312"/>
          <w:color w:val="auto"/>
          <w:sz w:val="24"/>
          <w:highlight w:val="none"/>
          <w:u w:val="single"/>
        </w:rPr>
      </w:pPr>
      <w:r>
        <w:rPr>
          <w:rFonts w:hint="eastAsia" w:ascii="仿宋" w:hAnsi="仿宋" w:eastAsia="仿宋" w:cs="CESI仿宋-GB2312"/>
          <w:color w:val="auto"/>
          <w:sz w:val="24"/>
          <w:highlight w:val="none"/>
        </w:rPr>
        <w:t>甲方于</w:t>
      </w:r>
      <w:r>
        <w:rPr>
          <w:rFonts w:ascii="仿宋" w:hAnsi="仿宋" w:eastAsia="仿宋" w:cs="CESI仿宋-GB2312"/>
          <w:color w:val="auto"/>
          <w:sz w:val="24"/>
          <w:highlight w:val="none"/>
          <w:u w:val="single"/>
        </w:rPr>
        <w:t>2024</w:t>
      </w:r>
      <w:r>
        <w:rPr>
          <w:rFonts w:hint="eastAsia" w:ascii="仿宋" w:hAnsi="仿宋" w:eastAsia="仿宋" w:cs="CESI仿宋-GB2312"/>
          <w:color w:val="auto"/>
          <w:sz w:val="24"/>
          <w:highlight w:val="none"/>
        </w:rPr>
        <w:t>年</w:t>
      </w:r>
      <w:r>
        <w:rPr>
          <w:rFonts w:ascii="仿宋" w:hAnsi="仿宋" w:eastAsia="仿宋" w:cs="CESI仿宋-GB2312"/>
          <w:color w:val="auto"/>
          <w:sz w:val="24"/>
          <w:highlight w:val="none"/>
          <w:u w:val="single"/>
        </w:rPr>
        <w:t>2</w:t>
      </w:r>
      <w:r>
        <w:rPr>
          <w:rFonts w:hint="eastAsia" w:ascii="仿宋" w:hAnsi="仿宋" w:eastAsia="仿宋" w:cs="CESI仿宋-GB2312"/>
          <w:color w:val="auto"/>
          <w:sz w:val="24"/>
          <w:highlight w:val="none"/>
        </w:rPr>
        <w:t>月</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日对镇级渔塘进行公开竞租，由乙方中标位于</w:t>
      </w:r>
      <w:r>
        <w:rPr>
          <w:rFonts w:hint="eastAsia" w:ascii="仿宋" w:hAnsi="仿宋" w:eastAsia="仿宋" w:cs="CESI仿宋-GB2312"/>
          <w:color w:val="auto"/>
          <w:sz w:val="24"/>
          <w:highlight w:val="none"/>
          <w:u w:val="single"/>
        </w:rPr>
        <w:t xml:space="preserve"> </w:t>
      </w:r>
      <w:r>
        <w:rPr>
          <w:rFonts w:ascii="仿宋" w:hAnsi="仿宋" w:eastAsia="仿宋" w:cs="CESI仿宋-GB2312"/>
          <w:color w:val="auto"/>
          <w:sz w:val="24"/>
          <w:highlight w:val="none"/>
          <w:u w:val="single"/>
        </w:rPr>
        <w:t xml:space="preserve">    </w:t>
      </w:r>
    </w:p>
    <w:p>
      <w:pPr>
        <w:spacing w:line="480" w:lineRule="exac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渔场</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标的渔塘。现甲、乙双方本着平等自愿的原则，经协商一致，订立合同条款如下：</w:t>
      </w:r>
    </w:p>
    <w:p>
      <w:pPr>
        <w:numPr>
          <w:ilvl w:val="0"/>
          <w:numId w:val="8"/>
        </w:numPr>
        <w:spacing w:line="480" w:lineRule="exact"/>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租赁物及租赁用途</w:t>
      </w:r>
    </w:p>
    <w:p>
      <w:pPr>
        <w:spacing w:line="480" w:lineRule="exact"/>
        <w:ind w:firstLine="240" w:firstLineChars="100"/>
        <w:rPr>
          <w:rFonts w:ascii="仿宋" w:hAnsi="仿宋" w:eastAsia="仿宋" w:cs="CESI仿宋-GB2312"/>
          <w:color w:val="auto"/>
          <w:sz w:val="24"/>
          <w:highlight w:val="none"/>
        </w:rPr>
      </w:pPr>
      <w:r>
        <w:rPr>
          <w:rFonts w:hint="eastAsia" w:ascii="仿宋" w:hAnsi="仿宋" w:eastAsia="仿宋" w:cs="CESI仿宋-GB2312"/>
          <w:color w:val="auto"/>
          <w:sz w:val="24"/>
          <w:highlight w:val="none"/>
        </w:rPr>
        <w:t>甲方将由乙方中标的渔塘共计</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亩出租给乙方用于渔业养殖。</w:t>
      </w:r>
    </w:p>
    <w:p>
      <w:pPr>
        <w:spacing w:line="480" w:lineRule="exact"/>
        <w:ind w:firstLine="240" w:firstLineChars="100"/>
        <w:rPr>
          <w:rFonts w:ascii="仿宋" w:hAnsi="仿宋" w:eastAsia="仿宋" w:cs="CESI仿宋-GB2312"/>
          <w:color w:val="auto"/>
          <w:sz w:val="24"/>
          <w:highlight w:val="none"/>
        </w:rPr>
      </w:pPr>
      <w:r>
        <w:rPr>
          <w:rFonts w:hint="eastAsia" w:ascii="仿宋" w:hAnsi="仿宋" w:eastAsia="仿宋" w:cs="CESI仿宋-GB2312"/>
          <w:color w:val="auto"/>
          <w:sz w:val="24"/>
          <w:highlight w:val="none"/>
        </w:rPr>
        <w:t>乙方保证，在租赁期内未征得甲方书面同意，不得擅自改变本合同约定的使用用途。</w:t>
      </w:r>
    </w:p>
    <w:p>
      <w:pPr>
        <w:numPr>
          <w:ilvl w:val="0"/>
          <w:numId w:val="8"/>
        </w:numPr>
        <w:spacing w:line="480" w:lineRule="exact"/>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租赁期限</w:t>
      </w:r>
    </w:p>
    <w:p>
      <w:pPr>
        <w:spacing w:line="48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租期共4年零9个月，即从</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月</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日起至</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月</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日止，本合同签订日期即为交付日期。</w:t>
      </w:r>
    </w:p>
    <w:p>
      <w:pPr>
        <w:numPr>
          <w:ilvl w:val="0"/>
          <w:numId w:val="8"/>
        </w:numPr>
        <w:spacing w:line="480" w:lineRule="exact"/>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租金金额和支付</w:t>
      </w:r>
    </w:p>
    <w:p>
      <w:pPr>
        <w:spacing w:line="480" w:lineRule="exact"/>
        <w:ind w:firstLine="480" w:firstLineChars="200"/>
        <w:rPr>
          <w:rFonts w:ascii="仿宋" w:hAnsi="仿宋" w:eastAsia="仿宋" w:cs="CESI仿宋-GB2312"/>
          <w:color w:val="auto"/>
          <w:sz w:val="24"/>
          <w:highlight w:val="none"/>
        </w:rPr>
      </w:pPr>
      <w:r>
        <w:rPr>
          <w:rFonts w:hint="eastAsia" w:ascii="仿宋" w:hAnsi="仿宋" w:eastAsia="仿宋" w:cs="CESI仿宋-GB2312"/>
          <w:color w:val="auto"/>
          <w:sz w:val="24"/>
          <w:highlight w:val="none"/>
        </w:rPr>
        <w:t>实行先交租金后使用原则，渔塘总租金为人民币（大写）</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元，即人民币（小写）￥</w:t>
      </w:r>
      <w:r>
        <w:rPr>
          <w:rFonts w:eastAsia="仿宋" w:cs="Calibri"/>
          <w:color w:val="auto"/>
          <w:sz w:val="24"/>
          <w:highlight w:val="none"/>
          <w:u w:val="single"/>
        </w:rPr>
        <w:t>        </w:t>
      </w:r>
      <w:r>
        <w:rPr>
          <w:rFonts w:hint="eastAsia" w:ascii="仿宋" w:hAnsi="仿宋" w:eastAsia="仿宋" w:cs="CESI仿宋-GB2312"/>
          <w:color w:val="auto"/>
          <w:sz w:val="24"/>
          <w:highlight w:val="none"/>
        </w:rPr>
        <w:t>元，款项由乙方已于</w:t>
      </w:r>
      <w:r>
        <w:rPr>
          <w:rFonts w:ascii="仿宋" w:hAnsi="仿宋" w:eastAsia="仿宋" w:cs="CESI仿宋-GB2312"/>
          <w:color w:val="auto"/>
          <w:sz w:val="24"/>
          <w:highlight w:val="none"/>
          <w:u w:val="single"/>
        </w:rPr>
        <w:t>2024</w:t>
      </w:r>
      <w:r>
        <w:rPr>
          <w:rFonts w:hint="eastAsia" w:ascii="仿宋" w:hAnsi="仿宋" w:eastAsia="仿宋" w:cs="CESI仿宋-GB2312"/>
          <w:color w:val="auto"/>
          <w:sz w:val="24"/>
          <w:highlight w:val="none"/>
        </w:rPr>
        <w:t>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月</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日一次性付清。租金中包含了渔塘已有的附属设施(管理房</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间)使用费。</w:t>
      </w:r>
    </w:p>
    <w:p>
      <w:pPr>
        <w:numPr>
          <w:ilvl w:val="0"/>
          <w:numId w:val="8"/>
        </w:numPr>
        <w:spacing w:line="480" w:lineRule="exact"/>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租赁履约保证金和其他费用</w:t>
      </w:r>
    </w:p>
    <w:p>
      <w:pPr>
        <w:spacing w:line="480" w:lineRule="exact"/>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本合同签订前，乙方已一次性向甲方支付租赁履约保证金</w:t>
      </w:r>
      <w:r>
        <w:rPr>
          <w:rFonts w:hint="eastAsia" w:ascii="仿宋" w:hAnsi="仿宋" w:eastAsia="仿宋" w:cs="CESI仿宋-GB2312"/>
          <w:color w:val="auto"/>
          <w:sz w:val="24"/>
          <w:highlight w:val="none"/>
        </w:rPr>
        <w:t>￥</w:t>
      </w:r>
      <w:r>
        <w:rPr>
          <w:rFonts w:eastAsia="仿宋" w:cs="Calibri"/>
          <w:color w:val="auto"/>
          <w:sz w:val="24"/>
          <w:highlight w:val="none"/>
          <w:u w:val="single"/>
        </w:rPr>
        <w:t>        </w:t>
      </w:r>
      <w:r>
        <w:rPr>
          <w:rFonts w:hint="eastAsia" w:ascii="仿宋" w:hAnsi="仿宋" w:eastAsia="仿宋" w:cs="CESI仿宋-GB2312"/>
          <w:color w:val="auto"/>
          <w:sz w:val="24"/>
          <w:highlight w:val="none"/>
        </w:rPr>
        <w:t>元</w:t>
      </w:r>
      <w:r>
        <w:rPr>
          <w:rFonts w:hint="eastAsia" w:ascii="仿宋" w:hAnsi="仿宋" w:eastAsia="仿宋" w:cs="宋体"/>
          <w:color w:val="auto"/>
          <w:kern w:val="0"/>
          <w:sz w:val="24"/>
          <w:highlight w:val="none"/>
        </w:rPr>
        <w:t>。租赁合同期限届满或终止履行或解除（因乙方违约导致合同解除的除外）后，如乙方在租赁期内无拖欠水电等应承担的费用和其他违约行为，并按合同约定交还租赁物、结清所有应付费用的，经甲方验收确认设施验收完好后一次性无息退还。</w:t>
      </w:r>
    </w:p>
    <w:p>
      <w:pPr>
        <w:adjustRightInd w:val="0"/>
        <w:snapToGrid w:val="0"/>
        <w:spacing w:line="590" w:lineRule="exact"/>
        <w:ind w:firstLine="480" w:firstLineChars="200"/>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租赁期间，使用该租赁物所发生的水、电、煤气等开通及相关费用由乙方承担。</w:t>
      </w:r>
    </w:p>
    <w:p>
      <w:pPr>
        <w:numPr>
          <w:ilvl w:val="0"/>
          <w:numId w:val="8"/>
        </w:numPr>
        <w:spacing w:line="480" w:lineRule="exact"/>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甲、乙双方责任</w:t>
      </w:r>
    </w:p>
    <w:p>
      <w:pPr>
        <w:spacing w:line="480" w:lineRule="exact"/>
        <w:ind w:firstLine="480" w:firstLineChars="200"/>
        <w:rPr>
          <w:rFonts w:ascii="仿宋" w:hAnsi="仿宋" w:eastAsia="仿宋" w:cs="CESI仿宋-GB2312"/>
          <w:color w:val="auto"/>
          <w:sz w:val="24"/>
          <w:highlight w:val="none"/>
        </w:rPr>
      </w:pPr>
      <w:r>
        <w:rPr>
          <w:rFonts w:ascii="仿宋" w:hAnsi="仿宋" w:eastAsia="仿宋" w:cs="CESI仿宋-GB2312"/>
          <w:color w:val="auto"/>
          <w:sz w:val="24"/>
          <w:highlight w:val="none"/>
        </w:rPr>
        <w:t>1</w:t>
      </w:r>
      <w:r>
        <w:rPr>
          <w:rFonts w:hint="eastAsia" w:ascii="仿宋" w:hAnsi="仿宋" w:eastAsia="仿宋" w:cs="CESI仿宋-GB2312"/>
          <w:color w:val="auto"/>
          <w:sz w:val="24"/>
          <w:highlight w:val="none"/>
        </w:rPr>
        <w:t>、租赁期间，由甲方负责电力（到电表止）、环塘河、中心路公共维护;</w:t>
      </w:r>
    </w:p>
    <w:p>
      <w:pPr>
        <w:adjustRightInd w:val="0"/>
        <w:snapToGrid w:val="0"/>
        <w:spacing w:line="590" w:lineRule="exact"/>
        <w:ind w:firstLine="480" w:firstLineChars="200"/>
        <w:jc w:val="left"/>
        <w:rPr>
          <w:rFonts w:hint="eastAsia" w:ascii="仿宋" w:hAnsi="仿宋" w:eastAsia="仿宋" w:cs="宋体"/>
          <w:color w:val="auto"/>
          <w:kern w:val="0"/>
          <w:sz w:val="24"/>
          <w:highlight w:val="none"/>
        </w:rPr>
      </w:pPr>
      <w:r>
        <w:rPr>
          <w:rFonts w:ascii="仿宋" w:hAnsi="仿宋" w:eastAsia="仿宋" w:cs="CESI仿宋-GB2312"/>
          <w:color w:val="auto"/>
          <w:sz w:val="24"/>
          <w:highlight w:val="none"/>
        </w:rPr>
        <w:t>2</w:t>
      </w:r>
      <w:r>
        <w:rPr>
          <w:rFonts w:hint="eastAsia" w:ascii="仿宋" w:hAnsi="仿宋" w:eastAsia="仿宋" w:cs="CESI仿宋-GB2312"/>
          <w:color w:val="auto"/>
          <w:sz w:val="24"/>
          <w:highlight w:val="none"/>
        </w:rPr>
        <w:t>、乙方应在租赁期间购买农业保险，自行负责做好所承包渔塘的安全保卫、渔塘设施的维修养护。如发生一切事故，均由乙方承担相应责任，</w:t>
      </w:r>
      <w:r>
        <w:rPr>
          <w:rFonts w:hint="eastAsia" w:ascii="仿宋" w:hAnsi="仿宋" w:eastAsia="仿宋" w:cs="宋体"/>
          <w:color w:val="auto"/>
          <w:kern w:val="0"/>
          <w:sz w:val="24"/>
          <w:highlight w:val="none"/>
        </w:rPr>
        <w:t>造成甲方或第三方人身损害、财产损失的，应承担赔偿责任。</w:t>
      </w:r>
    </w:p>
    <w:p>
      <w:pPr>
        <w:adjustRightInd w:val="0"/>
        <w:snapToGrid w:val="0"/>
        <w:spacing w:line="590" w:lineRule="exact"/>
        <w:ind w:firstLine="480" w:firstLineChars="200"/>
        <w:jc w:val="left"/>
        <w:rPr>
          <w:rFonts w:hint="eastAsia" w:ascii="仿宋" w:hAnsi="仿宋" w:eastAsia="仿宋" w:cs="宋体"/>
          <w:color w:val="auto"/>
          <w:kern w:val="0"/>
          <w:sz w:val="24"/>
          <w:highlight w:val="none"/>
        </w:rPr>
      </w:pPr>
      <w:r>
        <w:rPr>
          <w:rFonts w:ascii="仿宋" w:hAnsi="仿宋" w:eastAsia="仿宋" w:cs="CESI仿宋-GB2312"/>
          <w:color w:val="auto"/>
          <w:sz w:val="24"/>
          <w:highlight w:val="none"/>
        </w:rPr>
        <w:t>3</w:t>
      </w:r>
      <w:r>
        <w:rPr>
          <w:rFonts w:hint="eastAsia" w:ascii="仿宋" w:hAnsi="仿宋" w:eastAsia="仿宋" w:cs="CESI仿宋-GB2312"/>
          <w:color w:val="auto"/>
          <w:sz w:val="24"/>
          <w:highlight w:val="none"/>
        </w:rPr>
        <w:t>、乙方必须按规定养殖水产物，不允许随意改变其使用用途和破坏渔塘，因使用不当导致租赁物或配套设施、设备受损的，乙方应负责修复并承担赔偿责任。</w:t>
      </w:r>
    </w:p>
    <w:p>
      <w:pPr>
        <w:spacing w:line="480" w:lineRule="exact"/>
        <w:ind w:firstLine="480" w:firstLineChars="200"/>
        <w:rPr>
          <w:rFonts w:ascii="仿宋" w:hAnsi="仿宋" w:eastAsia="仿宋" w:cs="CESI仿宋-GB2312"/>
          <w:color w:val="auto"/>
          <w:sz w:val="24"/>
          <w:highlight w:val="none"/>
        </w:rPr>
      </w:pPr>
      <w:r>
        <w:rPr>
          <w:rFonts w:ascii="仿宋" w:hAnsi="仿宋" w:eastAsia="仿宋" w:cs="CESI仿宋-GB2312"/>
          <w:color w:val="auto"/>
          <w:sz w:val="24"/>
          <w:highlight w:val="none"/>
        </w:rPr>
        <w:t>4</w:t>
      </w:r>
      <w:r>
        <w:rPr>
          <w:rFonts w:hint="eastAsia" w:ascii="仿宋" w:hAnsi="仿宋" w:eastAsia="仿宋" w:cs="CESI仿宋-GB2312"/>
          <w:color w:val="auto"/>
          <w:sz w:val="24"/>
          <w:highlight w:val="none"/>
        </w:rPr>
        <w:t>、乙方在捕捞鱼时，严禁使用电鱼、毒鱼、炸鱼等危险办法。</w:t>
      </w:r>
    </w:p>
    <w:p>
      <w:pPr>
        <w:spacing w:line="48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5、租赁期间，乙方自负盈亏，并承担经营渔塘的水、电费等一切生产经营费用（包括安全事故、保险金的购买和一切事故及灾害造成的损失)及在租赁期间所发生的债权和债务。</w:t>
      </w:r>
    </w:p>
    <w:p>
      <w:pPr>
        <w:spacing w:line="480" w:lineRule="exact"/>
        <w:ind w:firstLine="480" w:firstLineChars="200"/>
        <w:rPr>
          <w:rFonts w:ascii="仿宋" w:hAnsi="仿宋" w:eastAsia="仿宋" w:cs="CESI仿宋-GB2312"/>
          <w:color w:val="auto"/>
          <w:sz w:val="24"/>
          <w:highlight w:val="none"/>
        </w:rPr>
      </w:pPr>
      <w:r>
        <w:rPr>
          <w:rFonts w:ascii="仿宋" w:hAnsi="仿宋" w:eastAsia="仿宋" w:cs="CESI仿宋-GB2312"/>
          <w:color w:val="auto"/>
          <w:sz w:val="24"/>
          <w:highlight w:val="none"/>
        </w:rPr>
        <w:t>5</w:t>
      </w:r>
      <w:r>
        <w:rPr>
          <w:rFonts w:hint="eastAsia" w:ascii="仿宋" w:hAnsi="仿宋" w:eastAsia="仿宋" w:cs="CESI仿宋-GB2312"/>
          <w:color w:val="auto"/>
          <w:sz w:val="24"/>
          <w:highlight w:val="none"/>
        </w:rPr>
        <w:t>、租赁期内，因国家建设或者乡镇需要征用、</w:t>
      </w:r>
      <w:r>
        <w:rPr>
          <w:rFonts w:hint="eastAsia" w:ascii="仿宋" w:hAnsi="仿宋" w:eastAsia="仿宋" w:cs="宋体"/>
          <w:color w:val="auto"/>
          <w:kern w:val="0"/>
          <w:sz w:val="24"/>
          <w:highlight w:val="none"/>
        </w:rPr>
        <w:t>拆除或改造租赁物的，</w:t>
      </w:r>
      <w:r>
        <w:rPr>
          <w:rFonts w:hint="eastAsia" w:ascii="仿宋" w:hAnsi="仿宋" w:eastAsia="仿宋" w:cs="CESI仿宋-GB2312"/>
          <w:color w:val="auto"/>
          <w:sz w:val="24"/>
          <w:highlight w:val="none"/>
        </w:rPr>
        <w:t>甲、乙双方须无条件服从，</w:t>
      </w:r>
      <w:r>
        <w:rPr>
          <w:rFonts w:hint="eastAsia" w:ascii="仿宋" w:hAnsi="仿宋" w:eastAsia="仿宋" w:cs="宋体"/>
          <w:color w:val="auto"/>
          <w:kern w:val="0"/>
          <w:sz w:val="24"/>
          <w:highlight w:val="none"/>
        </w:rPr>
        <w:t>甲方不承担违约责任及赔偿责任。可获得的</w:t>
      </w:r>
      <w:r>
        <w:rPr>
          <w:rFonts w:hint="eastAsia" w:ascii="仿宋" w:hAnsi="仿宋" w:eastAsia="仿宋" w:cs="CESI仿宋-GB2312"/>
          <w:color w:val="auto"/>
          <w:sz w:val="24"/>
          <w:highlight w:val="none"/>
        </w:rPr>
        <w:t>养殖成本补偿费归乙方，渔塘、土地、附属设施等其它补偿费归甲方。乙方已缴租金则按发出通知当日减收一个月计算。如乙方接通知30日后未腾空渔塘</w:t>
      </w:r>
      <w:r>
        <w:rPr>
          <w:rFonts w:hint="eastAsia" w:ascii="仿宋" w:hAnsi="仿宋" w:eastAsia="仿宋" w:cs="宋体"/>
          <w:color w:val="auto"/>
          <w:kern w:val="0"/>
          <w:sz w:val="24"/>
          <w:highlight w:val="none"/>
        </w:rPr>
        <w:t>交给甲方</w:t>
      </w:r>
      <w:r>
        <w:rPr>
          <w:rFonts w:hint="eastAsia" w:ascii="仿宋" w:hAnsi="仿宋" w:eastAsia="仿宋" w:cs="CESI仿宋-GB2312"/>
          <w:color w:val="auto"/>
          <w:sz w:val="24"/>
          <w:highlight w:val="none"/>
        </w:rPr>
        <w:t>的，甲方有权终止本合同。</w:t>
      </w:r>
    </w:p>
    <w:p>
      <w:pPr>
        <w:spacing w:line="480" w:lineRule="exact"/>
        <w:ind w:firstLine="480" w:firstLineChars="200"/>
        <w:rPr>
          <w:rFonts w:ascii="仿宋" w:hAnsi="仿宋" w:eastAsia="仿宋" w:cs="CESI仿宋-GB2312"/>
          <w:color w:val="auto"/>
          <w:sz w:val="24"/>
          <w:highlight w:val="none"/>
        </w:rPr>
      </w:pPr>
      <w:r>
        <w:rPr>
          <w:rFonts w:hint="eastAsia" w:ascii="仿宋" w:hAnsi="仿宋" w:eastAsia="仿宋" w:cs="CESI仿宋-GB2312"/>
          <w:color w:val="auto"/>
          <w:sz w:val="24"/>
          <w:highlight w:val="none"/>
        </w:rPr>
        <w:t>6、租赁期间，如需修筑塘基的由乙方自行维修整治，且租赁期满后不得拆除。除此外，</w:t>
      </w:r>
      <w:r>
        <w:rPr>
          <w:rFonts w:hint="eastAsia" w:ascii="仿宋" w:hAnsi="仿宋" w:eastAsia="仿宋" w:cs="宋体"/>
          <w:color w:val="auto"/>
          <w:kern w:val="0"/>
          <w:sz w:val="24"/>
          <w:highlight w:val="none"/>
        </w:rPr>
        <w:t>乙方应在</w:t>
      </w:r>
      <w:r>
        <w:rPr>
          <w:rFonts w:hint="eastAsia" w:ascii="仿宋" w:hAnsi="仿宋" w:eastAsia="仿宋" w:cs="CESI仿宋-GB2312"/>
          <w:color w:val="auto"/>
          <w:sz w:val="24"/>
          <w:highlight w:val="none"/>
        </w:rPr>
        <w:t>租赁期满后</w:t>
      </w:r>
      <w:r>
        <w:rPr>
          <w:rFonts w:hint="eastAsia" w:ascii="仿宋" w:hAnsi="仿宋" w:eastAsia="仿宋" w:cs="宋体"/>
          <w:color w:val="auto"/>
          <w:kern w:val="0"/>
          <w:sz w:val="24"/>
          <w:highlight w:val="none"/>
        </w:rPr>
        <w:t>将租赁物恢复原状并按甲方要求的时间内将租赁物腾空归还给甲方，</w:t>
      </w:r>
      <w:r>
        <w:rPr>
          <w:rFonts w:hint="eastAsia" w:ascii="仿宋" w:hAnsi="仿宋" w:eastAsia="仿宋" w:cs="CESI仿宋-GB2312"/>
          <w:color w:val="auto"/>
          <w:sz w:val="24"/>
          <w:highlight w:val="none"/>
        </w:rPr>
        <w:t>且甲方不作任何经济补偿。</w:t>
      </w:r>
      <w:r>
        <w:rPr>
          <w:rFonts w:hint="eastAsia" w:ascii="仿宋" w:hAnsi="仿宋" w:eastAsia="仿宋" w:cs="宋体"/>
          <w:color w:val="auto"/>
          <w:kern w:val="0"/>
          <w:sz w:val="24"/>
          <w:highlight w:val="none"/>
        </w:rPr>
        <w:t>租赁物内除由乙方投资购买的动产</w:t>
      </w:r>
      <w:r>
        <w:rPr>
          <w:rFonts w:hint="eastAsia" w:ascii="仿宋" w:hAnsi="仿宋" w:eastAsia="仿宋" w:cs="CESI仿宋-GB2312"/>
          <w:color w:val="auto"/>
          <w:sz w:val="24"/>
          <w:highlight w:val="none"/>
        </w:rPr>
        <w:t>在租赁期满后自行处理</w:t>
      </w:r>
      <w:r>
        <w:rPr>
          <w:rFonts w:hint="eastAsia" w:ascii="仿宋" w:hAnsi="仿宋" w:eastAsia="仿宋" w:cs="宋体"/>
          <w:color w:val="auto"/>
          <w:kern w:val="0"/>
          <w:sz w:val="24"/>
          <w:highlight w:val="none"/>
        </w:rPr>
        <w:t>，</w:t>
      </w:r>
      <w:r>
        <w:rPr>
          <w:rFonts w:hint="eastAsia" w:ascii="仿宋" w:hAnsi="仿宋" w:eastAsia="仿宋" w:cs="CESI仿宋-GB2312"/>
          <w:color w:val="auto"/>
          <w:sz w:val="24"/>
          <w:highlight w:val="none"/>
        </w:rPr>
        <w:t>逾期不作处理的，甲方有权按无主物处理。</w:t>
      </w:r>
    </w:p>
    <w:p>
      <w:pPr>
        <w:spacing w:line="480" w:lineRule="exact"/>
        <w:ind w:firstLine="480" w:firstLineChars="200"/>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7、乙方必须按</w:t>
      </w:r>
      <w:r>
        <w:rPr>
          <w:rFonts w:hint="eastAsia" w:ascii="仿宋" w:hAnsi="仿宋" w:eastAsia="仿宋" w:cs="宋体"/>
          <w:color w:val="auto"/>
          <w:kern w:val="0"/>
          <w:sz w:val="24"/>
          <w:highlight w:val="none"/>
          <w:u w:val="single"/>
        </w:rPr>
        <w:t>月（季）</w:t>
      </w:r>
      <w:r>
        <w:rPr>
          <w:rFonts w:hint="eastAsia" w:ascii="仿宋" w:hAnsi="仿宋" w:eastAsia="仿宋" w:cs="宋体"/>
          <w:color w:val="auto"/>
          <w:kern w:val="0"/>
          <w:sz w:val="24"/>
          <w:highlight w:val="none"/>
        </w:rPr>
        <w:t>定期支付水、电等相关费用，逾期超过1</w:t>
      </w:r>
      <w:r>
        <w:rPr>
          <w:rFonts w:ascii="仿宋" w:hAnsi="仿宋" w:eastAsia="仿宋" w:cs="宋体"/>
          <w:color w:val="auto"/>
          <w:kern w:val="0"/>
          <w:sz w:val="24"/>
          <w:highlight w:val="none"/>
        </w:rPr>
        <w:t>5</w:t>
      </w:r>
      <w:r>
        <w:rPr>
          <w:rFonts w:hint="eastAsia" w:ascii="仿宋" w:hAnsi="仿宋" w:eastAsia="仿宋" w:cs="宋体"/>
          <w:color w:val="auto"/>
          <w:kern w:val="0"/>
          <w:sz w:val="24"/>
          <w:highlight w:val="none"/>
        </w:rPr>
        <w:t>天的，甲方有权停水、停电，由此造成的损失均由乙方承担。</w:t>
      </w:r>
    </w:p>
    <w:p>
      <w:pPr>
        <w:numPr>
          <w:ilvl w:val="0"/>
          <w:numId w:val="8"/>
        </w:numPr>
        <w:spacing w:line="480" w:lineRule="exact"/>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 xml:space="preserve"> 乙方在租赁期间有下列情形之一的，甲方有权解除合同，并无偿收回渔塘：</w:t>
      </w:r>
    </w:p>
    <w:p>
      <w:pPr>
        <w:spacing w:line="48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1、未经甲方书面同意，乙方擅自将渔塘转让、转租、转包、转借、或者以合作、联营为名，实质是改变承租人的；</w:t>
      </w:r>
    </w:p>
    <w:p>
      <w:pPr>
        <w:spacing w:line="480" w:lineRule="exact"/>
        <w:ind w:firstLine="480" w:firstLineChars="200"/>
        <w:rPr>
          <w:rFonts w:ascii="仿宋" w:hAnsi="仿宋" w:eastAsia="仿宋" w:cs="CESI仿宋-GB2312"/>
          <w:color w:val="auto"/>
          <w:sz w:val="24"/>
          <w:highlight w:val="none"/>
        </w:rPr>
      </w:pPr>
      <w:r>
        <w:rPr>
          <w:rFonts w:hint="eastAsia" w:ascii="仿宋" w:hAnsi="仿宋" w:eastAsia="仿宋" w:cs="CESI仿宋-GB2312"/>
          <w:color w:val="auto"/>
          <w:sz w:val="24"/>
          <w:highlight w:val="none"/>
        </w:rPr>
        <w:t>2、乙方未经甲方同意擅自改变承包渔塘的用途的；</w:t>
      </w:r>
    </w:p>
    <w:p>
      <w:pPr>
        <w:spacing w:line="480" w:lineRule="exact"/>
        <w:ind w:firstLine="480" w:firstLineChars="200"/>
        <w:rPr>
          <w:rFonts w:ascii="仿宋" w:hAnsi="仿宋" w:eastAsia="仿宋" w:cs="CESI仿宋-GB2312"/>
          <w:color w:val="auto"/>
          <w:sz w:val="24"/>
          <w:highlight w:val="none"/>
        </w:rPr>
      </w:pPr>
      <w:r>
        <w:rPr>
          <w:rFonts w:ascii="仿宋" w:hAnsi="仿宋" w:eastAsia="仿宋" w:cs="CESI仿宋-GB2312"/>
          <w:color w:val="auto"/>
          <w:sz w:val="24"/>
          <w:highlight w:val="none"/>
        </w:rPr>
        <w:t>3</w:t>
      </w:r>
      <w:r>
        <w:rPr>
          <w:rFonts w:hint="eastAsia" w:ascii="仿宋" w:hAnsi="仿宋" w:eastAsia="仿宋" w:cs="CESI仿宋-GB2312"/>
          <w:color w:val="auto"/>
          <w:sz w:val="24"/>
          <w:highlight w:val="none"/>
        </w:rPr>
        <w:t>、乙方未经甲方同意擅自扩大渔塘等进行破坏性、掠夺性经营，经甲方劝阻无效的；</w:t>
      </w:r>
    </w:p>
    <w:p>
      <w:pPr>
        <w:spacing w:line="480" w:lineRule="exact"/>
        <w:ind w:firstLine="480" w:firstLineChars="200"/>
        <w:rPr>
          <w:rFonts w:hint="eastAsia" w:ascii="仿宋" w:hAnsi="仿宋" w:eastAsia="仿宋" w:cs="CESI仿宋-GB2312"/>
          <w:color w:val="auto"/>
          <w:sz w:val="24"/>
          <w:highlight w:val="none"/>
        </w:rPr>
      </w:pPr>
      <w:r>
        <w:rPr>
          <w:rFonts w:ascii="仿宋" w:hAnsi="仿宋" w:eastAsia="仿宋" w:cs="CESI仿宋-GB2312"/>
          <w:color w:val="auto"/>
          <w:sz w:val="24"/>
          <w:highlight w:val="none"/>
        </w:rPr>
        <w:t>4</w:t>
      </w:r>
      <w:r>
        <w:rPr>
          <w:rFonts w:hint="eastAsia" w:ascii="仿宋" w:hAnsi="仿宋" w:eastAsia="仿宋" w:cs="CESI仿宋-GB2312"/>
          <w:color w:val="auto"/>
          <w:sz w:val="24"/>
          <w:highlight w:val="none"/>
        </w:rPr>
        <w:t>、经证实乙方因使用违禁药品、饲料、农药或违反食品安全相关规定被投诉、举报、处分的。</w:t>
      </w:r>
    </w:p>
    <w:p>
      <w:pPr>
        <w:spacing w:line="480" w:lineRule="exact"/>
        <w:ind w:firstLine="480" w:firstLineChars="200"/>
        <w:rPr>
          <w:rFonts w:hint="eastAsia" w:ascii="仿宋" w:hAnsi="仿宋" w:eastAsia="仿宋" w:cs="CESI仿宋-GB2312"/>
          <w:color w:val="auto"/>
          <w:sz w:val="24"/>
          <w:highlight w:val="none"/>
        </w:rPr>
      </w:pPr>
      <w:r>
        <w:rPr>
          <w:rFonts w:ascii="仿宋" w:hAnsi="仿宋" w:eastAsia="仿宋" w:cs="CESI仿宋-GB2312"/>
          <w:color w:val="auto"/>
          <w:sz w:val="24"/>
          <w:highlight w:val="none"/>
        </w:rPr>
        <w:t>5</w:t>
      </w:r>
      <w:r>
        <w:rPr>
          <w:rFonts w:hint="eastAsia" w:ascii="仿宋" w:hAnsi="仿宋" w:eastAsia="仿宋" w:cs="CESI仿宋-GB2312"/>
          <w:color w:val="auto"/>
          <w:sz w:val="24"/>
          <w:highlight w:val="none"/>
        </w:rPr>
        <w:t>、乙方利用渔塘进行非法活动，损害公共利益的。</w:t>
      </w:r>
    </w:p>
    <w:p>
      <w:pPr>
        <w:numPr>
          <w:ilvl w:val="0"/>
          <w:numId w:val="8"/>
        </w:numPr>
        <w:spacing w:line="480" w:lineRule="exact"/>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今后凡有遇水质有问题或受到污染，乙方不得以各种理由要求退还租金。</w:t>
      </w:r>
    </w:p>
    <w:p>
      <w:pPr>
        <w:numPr>
          <w:ilvl w:val="0"/>
          <w:numId w:val="8"/>
        </w:numPr>
        <w:spacing w:line="480" w:lineRule="exact"/>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免责条件</w:t>
      </w:r>
    </w:p>
    <w:p>
      <w:pPr>
        <w:widowControl/>
        <w:adjustRightInd w:val="0"/>
        <w:snapToGrid w:val="0"/>
        <w:spacing w:line="59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因不可抗力原因致使本合同不能继续履行或造成的损失，甲、乙双方互不承担责任。</w:t>
      </w:r>
    </w:p>
    <w:p>
      <w:pPr>
        <w:numPr>
          <w:ilvl w:val="0"/>
          <w:numId w:val="8"/>
        </w:numPr>
        <w:spacing w:line="480" w:lineRule="exact"/>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 xml:space="preserve"> 违约责任</w:t>
      </w:r>
    </w:p>
    <w:p>
      <w:pPr>
        <w:spacing w:line="480" w:lineRule="exact"/>
        <w:ind w:firstLine="480" w:firstLineChars="200"/>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1.甲方未经乙方同意不得提前解除合同。</w:t>
      </w:r>
    </w:p>
    <w:p>
      <w:pPr>
        <w:spacing w:line="480" w:lineRule="exact"/>
        <w:ind w:firstLine="480" w:firstLineChars="200"/>
        <w:rPr>
          <w:rFonts w:ascii="仿宋" w:hAnsi="仿宋" w:eastAsia="仿宋" w:cs="宋体"/>
          <w:color w:val="auto"/>
          <w:kern w:val="0"/>
          <w:sz w:val="24"/>
          <w:highlight w:val="none"/>
        </w:rPr>
      </w:pPr>
      <w:r>
        <w:rPr>
          <w:rFonts w:hint="eastAsia" w:ascii="仿宋" w:hAnsi="仿宋" w:eastAsia="仿宋" w:cs="CESI仿宋-GB2312"/>
          <w:color w:val="auto"/>
          <w:sz w:val="24"/>
          <w:highlight w:val="none"/>
        </w:rPr>
        <w:t>2.</w:t>
      </w:r>
      <w:r>
        <w:rPr>
          <w:rFonts w:hint="eastAsia" w:ascii="仿宋" w:hAnsi="仿宋" w:eastAsia="仿宋" w:cs="宋体"/>
          <w:color w:val="auto"/>
          <w:kern w:val="0"/>
          <w:sz w:val="24"/>
          <w:highlight w:val="none"/>
        </w:rPr>
        <w:t xml:space="preserve"> 租赁期间，乙方未经甲方同意，</w:t>
      </w:r>
      <w:r>
        <w:rPr>
          <w:rFonts w:hint="eastAsia" w:ascii="仿宋" w:hAnsi="仿宋" w:eastAsia="仿宋" w:cs="CESI仿宋-GB2312"/>
          <w:color w:val="auto"/>
          <w:sz w:val="24"/>
          <w:highlight w:val="none"/>
        </w:rPr>
        <w:t>若</w:t>
      </w:r>
      <w:r>
        <w:rPr>
          <w:rFonts w:hint="eastAsia" w:ascii="仿宋" w:hAnsi="仿宋" w:eastAsia="仿宋" w:cs="宋体"/>
          <w:color w:val="auto"/>
          <w:kern w:val="0"/>
          <w:sz w:val="24"/>
          <w:highlight w:val="none"/>
        </w:rPr>
        <w:t>中途擅自退租</w:t>
      </w:r>
      <w:r>
        <w:rPr>
          <w:rFonts w:hint="eastAsia" w:ascii="仿宋" w:hAnsi="仿宋" w:eastAsia="仿宋" w:cs="CESI仿宋-GB2312"/>
          <w:color w:val="auto"/>
          <w:sz w:val="24"/>
          <w:highlight w:val="none"/>
        </w:rPr>
        <w:t>的，视为乙方违约。</w:t>
      </w:r>
      <w:r>
        <w:rPr>
          <w:rFonts w:hint="eastAsia" w:ascii="仿宋" w:hAnsi="仿宋" w:eastAsia="仿宋" w:cs="宋体"/>
          <w:color w:val="auto"/>
          <w:kern w:val="0"/>
          <w:sz w:val="24"/>
          <w:highlight w:val="none"/>
        </w:rPr>
        <w:t>已收取的租金和</w:t>
      </w:r>
      <w:r>
        <w:rPr>
          <w:rFonts w:hint="eastAsia" w:ascii="仿宋" w:hAnsi="仿宋" w:eastAsia="仿宋" w:cs="CESI仿宋-GB2312"/>
          <w:color w:val="auto"/>
          <w:sz w:val="24"/>
          <w:highlight w:val="none"/>
        </w:rPr>
        <w:t>租赁履约保证金</w:t>
      </w:r>
      <w:r>
        <w:rPr>
          <w:rFonts w:hint="eastAsia" w:ascii="仿宋" w:hAnsi="仿宋" w:eastAsia="仿宋" w:cs="宋体"/>
          <w:color w:val="auto"/>
          <w:kern w:val="0"/>
          <w:sz w:val="24"/>
          <w:highlight w:val="none"/>
        </w:rPr>
        <w:t>甲方有权不予退还</w:t>
      </w:r>
      <w:r>
        <w:rPr>
          <w:rFonts w:hint="eastAsia" w:ascii="仿宋" w:hAnsi="仿宋" w:eastAsia="仿宋" w:cs="CESI仿宋-GB2312"/>
          <w:color w:val="auto"/>
          <w:sz w:val="24"/>
          <w:highlight w:val="none"/>
        </w:rPr>
        <w:t>。</w:t>
      </w:r>
    </w:p>
    <w:p>
      <w:pPr>
        <w:widowControl/>
        <w:adjustRightInd w:val="0"/>
        <w:snapToGrid w:val="0"/>
        <w:spacing w:line="590" w:lineRule="exact"/>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w:t>
      </w:r>
      <w:r>
        <w:rPr>
          <w:rFonts w:hint="eastAsia" w:ascii="仿宋" w:hAnsi="仿宋" w:eastAsia="仿宋" w:cs="宋体"/>
          <w:color w:val="auto"/>
          <w:kern w:val="0"/>
          <w:sz w:val="24"/>
          <w:highlight w:val="none"/>
        </w:rPr>
        <w:t>、租赁期满，乙方逾期归还租赁物的，则每逾期一日应向甲方支付原日租金3倍的租赁物占有使用费。乙方还应承担因逾期归还给甲方造成的损失。</w:t>
      </w:r>
    </w:p>
    <w:p>
      <w:pPr>
        <w:numPr>
          <w:ilvl w:val="0"/>
          <w:numId w:val="8"/>
        </w:numPr>
        <w:spacing w:line="480" w:lineRule="exact"/>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其他约定的事项</w:t>
      </w:r>
    </w:p>
    <w:p>
      <w:pPr>
        <w:widowControl/>
        <w:adjustRightInd w:val="0"/>
        <w:snapToGrid w:val="0"/>
        <w:spacing w:line="590" w:lineRule="exact"/>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1、本合同未尽事宜，双方另行协商解决。</w:t>
      </w:r>
    </w:p>
    <w:p>
      <w:pPr>
        <w:widowControl/>
        <w:adjustRightInd w:val="0"/>
        <w:snapToGrid w:val="0"/>
        <w:spacing w:line="590" w:lineRule="exact"/>
        <w:ind w:firstLine="482" w:firstLineChars="200"/>
        <w:jc w:val="left"/>
        <w:rPr>
          <w:rFonts w:hint="eastAsia" w:ascii="仿宋" w:hAnsi="仿宋" w:eastAsia="仿宋" w:cs="宋体"/>
          <w:color w:val="auto"/>
          <w:kern w:val="0"/>
          <w:sz w:val="24"/>
          <w:highlight w:val="none"/>
        </w:rPr>
      </w:pPr>
      <w:r>
        <w:rPr>
          <w:rFonts w:hint="eastAsia" w:ascii="仿宋" w:hAnsi="仿宋" w:eastAsia="仿宋" w:cs="宋体"/>
          <w:b/>
          <w:bCs/>
          <w:color w:val="auto"/>
          <w:kern w:val="0"/>
          <w:sz w:val="24"/>
          <w:highlight w:val="none"/>
        </w:rPr>
        <w:t>2、</w:t>
      </w:r>
      <w:r>
        <w:rPr>
          <w:rFonts w:hint="eastAsia" w:ascii="仿宋" w:hAnsi="仿宋" w:eastAsia="仿宋" w:cs="宋体"/>
          <w:color w:val="auto"/>
          <w:kern w:val="0"/>
          <w:sz w:val="24"/>
          <w:highlight w:val="none"/>
        </w:rPr>
        <w:t>竞拍有关材料均为本合同的附件。</w:t>
      </w:r>
    </w:p>
    <w:p>
      <w:pPr>
        <w:numPr>
          <w:ilvl w:val="0"/>
          <w:numId w:val="8"/>
        </w:numPr>
        <w:spacing w:line="480" w:lineRule="exact"/>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争议解决</w:t>
      </w:r>
    </w:p>
    <w:p>
      <w:pPr>
        <w:spacing w:line="480" w:lineRule="exact"/>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本合同在履行过程中发生的争议，由甲、乙双方协商解决，协商不成的由慈溪市人民法院诉讼解决，守约方为维护权益而支付的律师费、保全费、担保费、鉴定评估费、拍卖费、差旅费等相关费用由违约方承担。</w:t>
      </w:r>
    </w:p>
    <w:p>
      <w:pPr>
        <w:numPr>
          <w:ilvl w:val="0"/>
          <w:numId w:val="8"/>
        </w:numPr>
        <w:spacing w:line="480" w:lineRule="exact"/>
        <w:rPr>
          <w:rFonts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本合同一式贰份，自双方签字盖章后生效。甲、乙双方各执一份，具有同等法律效力。</w:t>
      </w:r>
    </w:p>
    <w:p>
      <w:pPr>
        <w:spacing w:line="480" w:lineRule="exact"/>
        <w:ind w:left="840"/>
        <w:rPr>
          <w:rFonts w:hint="eastAsia" w:ascii="仿宋" w:hAnsi="仿宋" w:eastAsia="仿宋" w:cs="宋体"/>
          <w:b/>
          <w:bCs/>
          <w:color w:val="auto"/>
          <w:kern w:val="0"/>
          <w:sz w:val="24"/>
          <w:highlight w:val="none"/>
        </w:rPr>
      </w:pPr>
    </w:p>
    <w:tbl>
      <w:tblPr>
        <w:tblStyle w:val="8"/>
        <w:tblW w:w="0" w:type="auto"/>
        <w:tblInd w:w="0" w:type="dxa"/>
        <w:tblLayout w:type="autofit"/>
        <w:tblCellMar>
          <w:top w:w="0" w:type="dxa"/>
          <w:left w:w="108" w:type="dxa"/>
          <w:bottom w:w="0" w:type="dxa"/>
          <w:right w:w="108" w:type="dxa"/>
        </w:tblCellMar>
      </w:tblPr>
      <w:tblGrid>
        <w:gridCol w:w="3535"/>
        <w:gridCol w:w="1485"/>
        <w:gridCol w:w="3502"/>
      </w:tblGrid>
      <w:tr>
        <w:tblPrEx>
          <w:tblCellMar>
            <w:top w:w="0" w:type="dxa"/>
            <w:left w:w="108" w:type="dxa"/>
            <w:bottom w:w="0" w:type="dxa"/>
            <w:right w:w="108" w:type="dxa"/>
          </w:tblCellMar>
        </w:tblPrEx>
        <w:tc>
          <w:tcPr>
            <w:tcW w:w="3535" w:type="dxa"/>
            <w:noWrap w:val="0"/>
            <w:vAlign w:val="bottom"/>
          </w:tcPr>
          <w:p>
            <w:pPr>
              <w:spacing w:line="480" w:lineRule="exact"/>
              <w:jc w:val="lef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甲方（盖章）：</w:t>
            </w:r>
          </w:p>
          <w:p>
            <w:pPr>
              <w:spacing w:line="480" w:lineRule="exact"/>
              <w:jc w:val="lef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授权代表：</w:t>
            </w:r>
          </w:p>
        </w:tc>
        <w:tc>
          <w:tcPr>
            <w:tcW w:w="1485" w:type="dxa"/>
            <w:noWrap w:val="0"/>
            <w:vAlign w:val="bottom"/>
          </w:tcPr>
          <w:p>
            <w:pPr>
              <w:spacing w:line="480" w:lineRule="exact"/>
              <w:jc w:val="left"/>
              <w:rPr>
                <w:rFonts w:hint="eastAsia" w:ascii="仿宋" w:hAnsi="仿宋" w:eastAsia="仿宋" w:cs="CESI仿宋-GB2312"/>
                <w:color w:val="auto"/>
                <w:sz w:val="24"/>
                <w:highlight w:val="none"/>
              </w:rPr>
            </w:pPr>
          </w:p>
        </w:tc>
        <w:tc>
          <w:tcPr>
            <w:tcW w:w="3502" w:type="dxa"/>
            <w:noWrap w:val="0"/>
            <w:vAlign w:val="bottom"/>
          </w:tcPr>
          <w:p>
            <w:pPr>
              <w:spacing w:line="480" w:lineRule="exact"/>
              <w:jc w:val="lef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乙方（盖章）：</w:t>
            </w:r>
          </w:p>
          <w:p>
            <w:pPr>
              <w:spacing w:line="480" w:lineRule="exact"/>
              <w:jc w:val="lef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rPr>
              <w:t>授权代表（签印）：</w:t>
            </w:r>
          </w:p>
        </w:tc>
      </w:tr>
      <w:tr>
        <w:tblPrEx>
          <w:tblCellMar>
            <w:top w:w="0" w:type="dxa"/>
            <w:left w:w="108" w:type="dxa"/>
            <w:bottom w:w="0" w:type="dxa"/>
            <w:right w:w="108" w:type="dxa"/>
          </w:tblCellMar>
        </w:tblPrEx>
        <w:tc>
          <w:tcPr>
            <w:tcW w:w="3535" w:type="dxa"/>
            <w:noWrap w:val="0"/>
            <w:vAlign w:val="bottom"/>
          </w:tcPr>
          <w:p>
            <w:pPr>
              <w:spacing w:line="480" w:lineRule="exact"/>
              <w:jc w:val="left"/>
              <w:rPr>
                <w:rFonts w:ascii="仿宋" w:hAnsi="仿宋" w:eastAsia="仿宋" w:cs="CESI仿宋-GB2312"/>
                <w:color w:val="auto"/>
                <w:sz w:val="24"/>
                <w:highlight w:val="none"/>
              </w:rPr>
            </w:pP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月</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日</w:t>
            </w:r>
          </w:p>
        </w:tc>
        <w:tc>
          <w:tcPr>
            <w:tcW w:w="1485" w:type="dxa"/>
            <w:noWrap w:val="0"/>
            <w:vAlign w:val="bottom"/>
          </w:tcPr>
          <w:p>
            <w:pPr>
              <w:spacing w:line="480" w:lineRule="exact"/>
              <w:jc w:val="left"/>
              <w:rPr>
                <w:rFonts w:hint="eastAsia" w:ascii="仿宋" w:hAnsi="仿宋" w:eastAsia="仿宋" w:cs="CESI仿宋-GB2312"/>
                <w:color w:val="auto"/>
                <w:sz w:val="24"/>
                <w:highlight w:val="none"/>
              </w:rPr>
            </w:pPr>
          </w:p>
        </w:tc>
        <w:tc>
          <w:tcPr>
            <w:tcW w:w="3502" w:type="dxa"/>
            <w:noWrap w:val="0"/>
            <w:vAlign w:val="bottom"/>
          </w:tcPr>
          <w:p>
            <w:pPr>
              <w:spacing w:line="480" w:lineRule="exact"/>
              <w:jc w:val="left"/>
              <w:rPr>
                <w:rFonts w:hint="eastAsia" w:ascii="仿宋" w:hAnsi="仿宋" w:eastAsia="仿宋" w:cs="CESI仿宋-GB2312"/>
                <w:color w:val="auto"/>
                <w:sz w:val="24"/>
                <w:highlight w:val="none"/>
              </w:rPr>
            </w:pP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年</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月</w:t>
            </w:r>
            <w:r>
              <w:rPr>
                <w:rFonts w:hint="eastAsia" w:ascii="仿宋" w:hAnsi="仿宋" w:eastAsia="仿宋" w:cs="CESI仿宋-GB2312"/>
                <w:color w:val="auto"/>
                <w:sz w:val="24"/>
                <w:highlight w:val="none"/>
                <w:u w:val="single"/>
              </w:rPr>
              <w:t xml:space="preserve">    </w:t>
            </w:r>
            <w:r>
              <w:rPr>
                <w:rFonts w:hint="eastAsia" w:ascii="仿宋" w:hAnsi="仿宋" w:eastAsia="仿宋" w:cs="CESI仿宋-GB2312"/>
                <w:color w:val="auto"/>
                <w:sz w:val="24"/>
                <w:highlight w:val="none"/>
              </w:rPr>
              <w:t>日</w:t>
            </w:r>
          </w:p>
        </w:tc>
      </w:tr>
    </w:tbl>
    <w:p>
      <w:pPr>
        <w:tabs>
          <w:tab w:val="left" w:pos="1881"/>
        </w:tabs>
        <w:bidi w:val="0"/>
        <w:jc w:val="left"/>
        <w:rPr>
          <w:rStyle w:val="10"/>
          <w:rFonts w:hint="eastAsia" w:asciiTheme="minorEastAsia" w:hAnsiTheme="minorEastAsia" w:eastAsiaTheme="minorEastAsia" w:cstheme="minorEastAsia"/>
          <w:color w:val="auto"/>
          <w:sz w:val="28"/>
          <w:szCs w:val="28"/>
          <w:highlight w:val="none"/>
          <w:lang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ESI仿宋-GB2312">
    <w:altName w:val="仿宋"/>
    <w:panose1 w:val="00000000000000000000"/>
    <w:charset w:val="86"/>
    <w:family w:val="script"/>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58144"/>
    <w:multiLevelType w:val="singleLevel"/>
    <w:tmpl w:val="89F58144"/>
    <w:lvl w:ilvl="0" w:tentative="0">
      <w:start w:val="1"/>
      <w:numFmt w:val="decimal"/>
      <w:lvlText w:val="%1."/>
      <w:lvlJc w:val="left"/>
      <w:pPr>
        <w:ind w:left="425" w:hanging="425"/>
      </w:pPr>
      <w:rPr>
        <w:rFonts w:hint="default"/>
      </w:rPr>
    </w:lvl>
  </w:abstractNum>
  <w:abstractNum w:abstractNumId="1">
    <w:nsid w:val="8EE6ED0B"/>
    <w:multiLevelType w:val="singleLevel"/>
    <w:tmpl w:val="8EE6ED0B"/>
    <w:lvl w:ilvl="0" w:tentative="0">
      <w:start w:val="1"/>
      <w:numFmt w:val="decimal"/>
      <w:lvlText w:val="%1."/>
      <w:lvlJc w:val="left"/>
      <w:pPr>
        <w:ind w:left="425" w:hanging="425"/>
      </w:pPr>
      <w:rPr>
        <w:rFonts w:hint="default"/>
      </w:rPr>
    </w:lvl>
  </w:abstractNum>
  <w:abstractNum w:abstractNumId="2">
    <w:nsid w:val="8FABC668"/>
    <w:multiLevelType w:val="singleLevel"/>
    <w:tmpl w:val="8FABC668"/>
    <w:lvl w:ilvl="0" w:tentative="0">
      <w:start w:val="1"/>
      <w:numFmt w:val="decimal"/>
      <w:lvlText w:val="%1."/>
      <w:lvlJc w:val="left"/>
      <w:pPr>
        <w:ind w:left="425" w:hanging="425"/>
      </w:pPr>
      <w:rPr>
        <w:rFonts w:hint="default"/>
      </w:rPr>
    </w:lvl>
  </w:abstractNum>
  <w:abstractNum w:abstractNumId="3">
    <w:nsid w:val="B8208E87"/>
    <w:multiLevelType w:val="singleLevel"/>
    <w:tmpl w:val="B8208E87"/>
    <w:lvl w:ilvl="0" w:tentative="0">
      <w:start w:val="1"/>
      <w:numFmt w:val="decimal"/>
      <w:lvlText w:val="%1."/>
      <w:lvlJc w:val="left"/>
      <w:pPr>
        <w:ind w:left="425" w:hanging="425"/>
      </w:pPr>
      <w:rPr>
        <w:rFonts w:hint="default"/>
      </w:rPr>
    </w:lvl>
  </w:abstractNum>
  <w:abstractNum w:abstractNumId="4">
    <w:nsid w:val="ED885AE1"/>
    <w:multiLevelType w:val="singleLevel"/>
    <w:tmpl w:val="ED885AE1"/>
    <w:lvl w:ilvl="0" w:tentative="0">
      <w:start w:val="1"/>
      <w:numFmt w:val="decimal"/>
      <w:lvlText w:val="%1."/>
      <w:lvlJc w:val="left"/>
      <w:pPr>
        <w:ind w:left="425" w:hanging="425"/>
      </w:pPr>
      <w:rPr>
        <w:rFonts w:hint="default"/>
      </w:rPr>
    </w:lvl>
  </w:abstractNum>
  <w:abstractNum w:abstractNumId="5">
    <w:nsid w:val="0CD64A55"/>
    <w:multiLevelType w:val="singleLevel"/>
    <w:tmpl w:val="0CD64A55"/>
    <w:lvl w:ilvl="0" w:tentative="0">
      <w:start w:val="1"/>
      <w:numFmt w:val="decimal"/>
      <w:lvlText w:val="%1."/>
      <w:lvlJc w:val="left"/>
      <w:pPr>
        <w:ind w:left="425" w:hanging="425"/>
      </w:pPr>
      <w:rPr>
        <w:rFonts w:hint="default"/>
      </w:rPr>
    </w:lvl>
  </w:abstractNum>
  <w:abstractNum w:abstractNumId="6">
    <w:nsid w:val="3B82E34D"/>
    <w:multiLevelType w:val="singleLevel"/>
    <w:tmpl w:val="3B82E34D"/>
    <w:lvl w:ilvl="0" w:tentative="0">
      <w:start w:val="1"/>
      <w:numFmt w:val="chineseCounting"/>
      <w:suff w:val="nothing"/>
      <w:lvlText w:val="%1、"/>
      <w:lvlJc w:val="left"/>
      <w:rPr>
        <w:rFonts w:hint="eastAsia"/>
      </w:rPr>
    </w:lvl>
  </w:abstractNum>
  <w:abstractNum w:abstractNumId="7">
    <w:nsid w:val="503131C3"/>
    <w:multiLevelType w:val="multilevel"/>
    <w:tmpl w:val="503131C3"/>
    <w:lvl w:ilvl="0" w:tentative="0">
      <w:start w:val="1"/>
      <w:numFmt w:val="japaneseCounting"/>
      <w:lvlText w:val="第%1条"/>
      <w:lvlJc w:val="left"/>
      <w:pPr>
        <w:ind w:left="840" w:hanging="840"/>
      </w:pPr>
      <w:rPr>
        <w:rFonts w:hint="default" w:ascii="CESI仿宋-GB2312" w:hAnsi="CESI仿宋-GB2312" w:eastAsia="CESI仿宋-GB2312" w:cs="CESI仿宋-GB2312"/>
        <w:b/>
        <w:sz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Yzc2MTE4YTM2NTA3NzIxNmFjZWU4NTM1N2UzOTAifQ=="/>
  </w:docVars>
  <w:rsids>
    <w:rsidRoot w:val="000A7093"/>
    <w:rsid w:val="00056C0A"/>
    <w:rsid w:val="000853E1"/>
    <w:rsid w:val="000A7093"/>
    <w:rsid w:val="000B606A"/>
    <w:rsid w:val="000C0C2D"/>
    <w:rsid w:val="000F2D46"/>
    <w:rsid w:val="00113244"/>
    <w:rsid w:val="001A486B"/>
    <w:rsid w:val="001D2DDE"/>
    <w:rsid w:val="00236CE8"/>
    <w:rsid w:val="00284219"/>
    <w:rsid w:val="003D42F4"/>
    <w:rsid w:val="004040D8"/>
    <w:rsid w:val="004503CA"/>
    <w:rsid w:val="00567411"/>
    <w:rsid w:val="00666F4F"/>
    <w:rsid w:val="00680541"/>
    <w:rsid w:val="00756198"/>
    <w:rsid w:val="00781A61"/>
    <w:rsid w:val="007E0471"/>
    <w:rsid w:val="008029F6"/>
    <w:rsid w:val="00825EAE"/>
    <w:rsid w:val="008C01D7"/>
    <w:rsid w:val="00917C70"/>
    <w:rsid w:val="009431AE"/>
    <w:rsid w:val="0096227A"/>
    <w:rsid w:val="00BB5F4A"/>
    <w:rsid w:val="00BC4481"/>
    <w:rsid w:val="00BD66DB"/>
    <w:rsid w:val="00CA0D0A"/>
    <w:rsid w:val="00CC7401"/>
    <w:rsid w:val="00DE27AB"/>
    <w:rsid w:val="00E56B85"/>
    <w:rsid w:val="00F41FE9"/>
    <w:rsid w:val="00FA61C7"/>
    <w:rsid w:val="00FA7D79"/>
    <w:rsid w:val="02AD0A32"/>
    <w:rsid w:val="02D77242"/>
    <w:rsid w:val="03140BF2"/>
    <w:rsid w:val="03E94B2B"/>
    <w:rsid w:val="04866D1A"/>
    <w:rsid w:val="054F1491"/>
    <w:rsid w:val="05613BE4"/>
    <w:rsid w:val="05DE61E6"/>
    <w:rsid w:val="06E718C8"/>
    <w:rsid w:val="087A3073"/>
    <w:rsid w:val="089E2D75"/>
    <w:rsid w:val="08B47C0F"/>
    <w:rsid w:val="096E7494"/>
    <w:rsid w:val="09784CD9"/>
    <w:rsid w:val="09E40995"/>
    <w:rsid w:val="0ACF33A9"/>
    <w:rsid w:val="0B4F74E4"/>
    <w:rsid w:val="0CA256EA"/>
    <w:rsid w:val="0D2734E0"/>
    <w:rsid w:val="0D4C30A8"/>
    <w:rsid w:val="0F2D1AA1"/>
    <w:rsid w:val="12827245"/>
    <w:rsid w:val="12D64907"/>
    <w:rsid w:val="13FD10D2"/>
    <w:rsid w:val="14A30D26"/>
    <w:rsid w:val="14B05CAD"/>
    <w:rsid w:val="194507E0"/>
    <w:rsid w:val="19EA7BA9"/>
    <w:rsid w:val="1D1C6B93"/>
    <w:rsid w:val="1E443CE7"/>
    <w:rsid w:val="1E48586F"/>
    <w:rsid w:val="1EE91F9E"/>
    <w:rsid w:val="1F8C13F6"/>
    <w:rsid w:val="210F504D"/>
    <w:rsid w:val="22AD56DB"/>
    <w:rsid w:val="22F95FB5"/>
    <w:rsid w:val="23E61CDD"/>
    <w:rsid w:val="25115838"/>
    <w:rsid w:val="258E6E89"/>
    <w:rsid w:val="26A24D89"/>
    <w:rsid w:val="279E273C"/>
    <w:rsid w:val="2A731B75"/>
    <w:rsid w:val="2A7423E6"/>
    <w:rsid w:val="2B614ECA"/>
    <w:rsid w:val="2CD755B9"/>
    <w:rsid w:val="2DA73847"/>
    <w:rsid w:val="2DF437DB"/>
    <w:rsid w:val="30756A6C"/>
    <w:rsid w:val="32544A18"/>
    <w:rsid w:val="328E300C"/>
    <w:rsid w:val="3325581E"/>
    <w:rsid w:val="356674DA"/>
    <w:rsid w:val="374665EF"/>
    <w:rsid w:val="37DE6823"/>
    <w:rsid w:val="3A494A23"/>
    <w:rsid w:val="3AFB67C0"/>
    <w:rsid w:val="3BA61C17"/>
    <w:rsid w:val="3CBE5E4E"/>
    <w:rsid w:val="3DCA4AF6"/>
    <w:rsid w:val="41452699"/>
    <w:rsid w:val="41805E67"/>
    <w:rsid w:val="42C3751B"/>
    <w:rsid w:val="44406A3F"/>
    <w:rsid w:val="45252F0E"/>
    <w:rsid w:val="454315E6"/>
    <w:rsid w:val="4658078F"/>
    <w:rsid w:val="46F64545"/>
    <w:rsid w:val="470248DE"/>
    <w:rsid w:val="4A6242BC"/>
    <w:rsid w:val="4AA71E0F"/>
    <w:rsid w:val="4C8D52FB"/>
    <w:rsid w:val="4DB126C5"/>
    <w:rsid w:val="4FAD10E2"/>
    <w:rsid w:val="51834FC5"/>
    <w:rsid w:val="51DA7627"/>
    <w:rsid w:val="51FE2B27"/>
    <w:rsid w:val="525B75EF"/>
    <w:rsid w:val="52BE56AA"/>
    <w:rsid w:val="52D928C3"/>
    <w:rsid w:val="55244E70"/>
    <w:rsid w:val="55CC4CE0"/>
    <w:rsid w:val="562B0877"/>
    <w:rsid w:val="56932B4D"/>
    <w:rsid w:val="579B3FB1"/>
    <w:rsid w:val="5A6333C7"/>
    <w:rsid w:val="5ADD7BC9"/>
    <w:rsid w:val="5B3D6F4F"/>
    <w:rsid w:val="5C9A01E8"/>
    <w:rsid w:val="5F0A1580"/>
    <w:rsid w:val="5F8D1984"/>
    <w:rsid w:val="606C3347"/>
    <w:rsid w:val="60A41EFB"/>
    <w:rsid w:val="60B371C8"/>
    <w:rsid w:val="63D57126"/>
    <w:rsid w:val="64354B69"/>
    <w:rsid w:val="65BD04D2"/>
    <w:rsid w:val="66AA40ED"/>
    <w:rsid w:val="66FB4DD7"/>
    <w:rsid w:val="674B0565"/>
    <w:rsid w:val="68586A58"/>
    <w:rsid w:val="6A3B19C7"/>
    <w:rsid w:val="6B474299"/>
    <w:rsid w:val="6D532227"/>
    <w:rsid w:val="6ED053E9"/>
    <w:rsid w:val="6F6B0CBF"/>
    <w:rsid w:val="6F9104AD"/>
    <w:rsid w:val="70111815"/>
    <w:rsid w:val="70821E73"/>
    <w:rsid w:val="746D0B23"/>
    <w:rsid w:val="759F4A64"/>
    <w:rsid w:val="76F1443F"/>
    <w:rsid w:val="7B105509"/>
    <w:rsid w:val="7C1D7794"/>
    <w:rsid w:val="7D986299"/>
    <w:rsid w:val="7E321419"/>
    <w:rsid w:val="7EA146AC"/>
    <w:rsid w:val="7EC14D4E"/>
    <w:rsid w:val="7F374BAE"/>
    <w:rsid w:val="7FF9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 w:val="28"/>
    </w:rPr>
  </w:style>
  <w:style w:type="paragraph" w:styleId="3">
    <w:name w:val="Body Text Indent"/>
    <w:basedOn w:val="1"/>
    <w:autoRedefine/>
    <w:qFormat/>
    <w:uiPriority w:val="0"/>
    <w:pPr>
      <w:spacing w:after="120"/>
      <w:ind w:left="420" w:leftChars="200"/>
    </w:p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0"/>
    <w:pPr>
      <w:spacing w:after="120" w:line="480" w:lineRule="auto"/>
    </w:p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22"/>
    <w:rPr>
      <w:b/>
      <w:bCs/>
    </w:rPr>
  </w:style>
  <w:style w:type="character" w:styleId="11">
    <w:name w:val="Hyperlink"/>
    <w:basedOn w:val="9"/>
    <w:autoRedefine/>
    <w:semiHidden/>
    <w:unhideWhenUsed/>
    <w:qFormat/>
    <w:uiPriority w:val="99"/>
    <w:rPr>
      <w:color w:val="0000FF"/>
      <w:u w:val="single"/>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paragraph" w:styleId="14">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724</Words>
  <Characters>4131</Characters>
  <Lines>34</Lines>
  <Paragraphs>9</Paragraphs>
  <TotalTime>2</TotalTime>
  <ScaleCrop>false</ScaleCrop>
  <LinksUpToDate>false</LinksUpToDate>
  <CharactersWithSpaces>4846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2023-11-19T12:56:00Z</dcterms:created>
  <dc:creator>dell</dc:creator>
  <cp:lastModifiedBy>小魔仙哔哔哔</cp:lastModifiedBy>
  <cp:lastPrinted>2023-12-21T12:44:00Z</cp:lastPrinted>
  <dcterms:modified xsi:type="dcterms:W3CDTF">2024-01-22T03:08:32Z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173A60C5D62D453FB89EBEA11CED8B0E_12</vt:lpwstr>
  </property>
</Properties>
</file>