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hint="eastAsia" w:ascii="仿宋" w:hAnsi="仿宋" w:eastAsia="仿宋" w:cs="仿宋"/>
          <w:sz w:val="44"/>
          <w:szCs w:val="44"/>
        </w:rPr>
      </w:pPr>
      <w:r>
        <w:rPr>
          <w:rFonts w:hint="eastAsia" w:ascii="仿宋" w:hAnsi="仿宋" w:eastAsia="仿宋" w:cs="仿宋"/>
          <w:sz w:val="44"/>
          <w:szCs w:val="44"/>
          <w:lang w:val="en-US" w:eastAsia="zh-CN"/>
        </w:rPr>
        <w:t>土石料</w:t>
      </w:r>
      <w:r>
        <w:rPr>
          <w:rFonts w:hint="eastAsia" w:ascii="仿宋" w:hAnsi="仿宋" w:eastAsia="仿宋" w:cs="仿宋"/>
          <w:sz w:val="44"/>
          <w:szCs w:val="44"/>
        </w:rPr>
        <w:t>买卖合同（样本）</w:t>
      </w:r>
    </w:p>
    <w:p>
      <w:pPr>
        <w:pStyle w:val="13"/>
        <w:pageBreakBefore w:val="0"/>
        <w:kinsoku/>
        <w:wordWrap/>
        <w:overflowPunct/>
        <w:topLinePunct w:val="0"/>
        <w:autoSpaceDE/>
        <w:autoSpaceDN/>
        <w:bidi w:val="0"/>
        <w:adjustRightInd/>
        <w:spacing w:beforeAutospacing="0" w:afterLines="50" w:afterAutospacing="0" w:line="400" w:lineRule="exact"/>
        <w:jc w:val="center"/>
        <w:textAlignment w:val="auto"/>
        <w:rPr>
          <w:rFonts w:hint="eastAsia" w:ascii="宋体" w:hAnsi="宋体" w:eastAsia="宋体" w:cs="宋体"/>
          <w:b/>
          <w:bCs/>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b/>
          <w:bCs/>
          <w:color w:val="auto"/>
          <w:sz w:val="28"/>
          <w:szCs w:val="28"/>
        </w:rPr>
        <w:t>合同编号：</w:t>
      </w:r>
    </w:p>
    <w:p>
      <w:pPr>
        <w:pStyle w:val="13"/>
        <w:keepNext w:val="0"/>
        <w:keepLines w:val="0"/>
        <w:pageBreakBefore w:val="0"/>
        <w:kinsoku/>
        <w:wordWrap/>
        <w:overflowPunct/>
        <w:topLinePunct w:val="0"/>
        <w:autoSpaceDE/>
        <w:autoSpaceDN/>
        <w:bidi w:val="0"/>
        <w:adjustRightInd/>
        <w:spacing w:beforeAutospacing="0" w:afterAutospacing="0" w:line="4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转让人：</w:t>
      </w:r>
      <w:r>
        <w:rPr>
          <w:rFonts w:hint="eastAsia" w:ascii="宋体" w:hAnsi="宋体" w:eastAsia="宋体" w:cs="宋体"/>
          <w:color w:val="auto"/>
          <w:sz w:val="28"/>
          <w:szCs w:val="28"/>
          <w:u w:val="single"/>
          <w:lang w:val="en-US" w:eastAsia="zh-CN"/>
        </w:rPr>
        <w:t>余姚市自然资源和规划局</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（以下简称“甲方”）</w:t>
      </w:r>
    </w:p>
    <w:p>
      <w:pPr>
        <w:pStyle w:val="13"/>
        <w:keepNext w:val="0"/>
        <w:keepLines w:val="0"/>
        <w:pageBreakBefore w:val="0"/>
        <w:widowControl/>
        <w:kinsoku/>
        <w:wordWrap/>
        <w:overflowPunct/>
        <w:topLinePunct w:val="0"/>
        <w:autoSpaceDE/>
        <w:autoSpaceDN/>
        <w:bidi w:val="0"/>
        <w:adjustRightInd/>
        <w:snapToGrid/>
        <w:spacing w:beforeAutospacing="0" w:after="313" w:afterLines="100" w:afterAutospacing="0" w:line="4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受让人：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（以下简称“乙方”）</w:t>
      </w:r>
    </w:p>
    <w:p>
      <w:pPr>
        <w:pStyle w:val="13"/>
        <w:keepNext w:val="0"/>
        <w:keepLines w:val="0"/>
        <w:pageBreakBefore w:val="0"/>
        <w:kinsoku/>
        <w:wordWrap/>
        <w:overflowPunct/>
        <w:topLinePunct w:val="0"/>
        <w:autoSpaceDE/>
        <w:autoSpaceDN/>
        <w:bidi w:val="0"/>
        <w:adjustRightInd/>
        <w:spacing w:beforeAutospacing="0" w:afterAutospacing="0" w:line="4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为了规范交易行为，保护双方合法权益，根据《中华人民共和国民法典》及有关法律、法规，明确双方权利义务关系，保证正常交易程序，经甲、乙双方协商，一致同意签订本合同，以资共同遵守。</w:t>
      </w:r>
    </w:p>
    <w:p>
      <w:pPr>
        <w:pStyle w:val="13"/>
        <w:keepNext w:val="0"/>
        <w:keepLines w:val="0"/>
        <w:pageBreakBefore w:val="0"/>
        <w:kinsoku/>
        <w:wordWrap/>
        <w:overflowPunct/>
        <w:topLinePunct w:val="0"/>
        <w:autoSpaceDE/>
        <w:autoSpaceDN/>
        <w:bidi w:val="0"/>
        <w:adjustRightInd/>
        <w:spacing w:beforeAutospacing="0" w:afterAutospacing="0" w:line="400" w:lineRule="exact"/>
        <w:textAlignment w:val="auto"/>
        <w:rPr>
          <w:rFonts w:hint="eastAsia" w:ascii="宋体" w:hAnsi="宋体" w:eastAsia="宋体" w:cs="宋体"/>
          <w:b/>
          <w:bCs/>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b/>
          <w:bCs/>
          <w:color w:val="auto"/>
          <w:sz w:val="28"/>
          <w:szCs w:val="28"/>
        </w:rPr>
        <w:t xml:space="preserve"> 第一条 转让标的</w:t>
      </w:r>
    </w:p>
    <w:p>
      <w:pPr>
        <w:pStyle w:val="13"/>
        <w:keepNext w:val="0"/>
        <w:keepLines w:val="0"/>
        <w:pageBreakBefore w:val="0"/>
        <w:kinsoku/>
        <w:wordWrap/>
        <w:overflowPunct/>
        <w:topLinePunct w:val="0"/>
        <w:autoSpaceDE/>
        <w:autoSpaceDN/>
        <w:bidi w:val="0"/>
        <w:adjustRightInd/>
        <w:spacing w:beforeAutospacing="0" w:afterAutospacing="0" w:line="4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(一）乙方通过公开竞价，取得</w:t>
      </w:r>
      <w:r>
        <w:rPr>
          <w:rFonts w:hint="eastAsia" w:ascii="宋体" w:hAnsi="宋体" w:eastAsia="宋体" w:cs="宋体"/>
          <w:b w:val="0"/>
          <w:bCs w:val="0"/>
          <w:color w:val="auto"/>
          <w:kern w:val="0"/>
          <w:sz w:val="28"/>
          <w:szCs w:val="28"/>
          <w:highlight w:val="none"/>
          <w:u w:val="single"/>
          <w:lang w:val="en-US" w:eastAsia="zh-CN"/>
        </w:rPr>
        <w:t>余姚市牟山镇绿城云溪玫瑰园西部在建地块北侧边坡治理工程和余姚市牟山镇青港村前郎岙二期2、3、4号地块低层项目（六标段）场地平整工程</w:t>
      </w:r>
      <w:r>
        <w:rPr>
          <w:rFonts w:hint="eastAsia" w:ascii="宋体" w:hAnsi="宋体" w:eastAsia="宋体" w:cs="宋体"/>
          <w:b w:val="0"/>
          <w:bCs w:val="0"/>
          <w:color w:val="auto"/>
          <w:kern w:val="0"/>
          <w:sz w:val="28"/>
          <w:szCs w:val="28"/>
          <w:highlight w:val="none"/>
          <w:u w:val="none"/>
          <w:lang w:val="en-US" w:eastAsia="zh-CN"/>
        </w:rPr>
        <w:t>多余</w:t>
      </w:r>
      <w:r>
        <w:rPr>
          <w:rFonts w:hint="eastAsia" w:ascii="宋体" w:hAnsi="宋体" w:eastAsia="宋体" w:cs="宋体"/>
          <w:b w:val="0"/>
          <w:bCs w:val="0"/>
          <w:i w:val="0"/>
          <w:iCs w:val="0"/>
          <w:color w:val="auto"/>
          <w:kern w:val="0"/>
          <w:sz w:val="28"/>
          <w:szCs w:val="28"/>
          <w:highlight w:val="none"/>
          <w:u w:val="none"/>
          <w:lang w:val="en-US" w:eastAsia="zh-CN" w:bidi="ar"/>
        </w:rPr>
        <w:t>土石料</w:t>
      </w:r>
      <w:r>
        <w:rPr>
          <w:rFonts w:hint="eastAsia" w:ascii="宋体" w:hAnsi="宋体" w:eastAsia="宋体" w:cs="宋体"/>
          <w:color w:val="auto"/>
          <w:sz w:val="28"/>
          <w:szCs w:val="28"/>
        </w:rPr>
        <w:t>（以下简称“标的物”）；</w:t>
      </w:r>
    </w:p>
    <w:p>
      <w:pPr>
        <w:pStyle w:val="13"/>
        <w:keepNext w:val="0"/>
        <w:keepLines w:val="0"/>
        <w:pageBreakBefore w:val="0"/>
        <w:kinsoku/>
        <w:wordWrap/>
        <w:overflowPunct/>
        <w:topLinePunct w:val="0"/>
        <w:autoSpaceDE/>
        <w:autoSpaceDN/>
        <w:bidi w:val="0"/>
        <w:adjustRightInd/>
        <w:spacing w:beforeAutospacing="0" w:afterAutospacing="0" w:line="4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（二）工程期限：</w:t>
      </w:r>
      <w:r>
        <w:rPr>
          <w:rFonts w:hint="eastAsia" w:ascii="宋体" w:hAnsi="宋体" w:eastAsia="宋体" w:cs="宋体"/>
          <w:color w:val="auto"/>
          <w:sz w:val="28"/>
          <w:szCs w:val="28"/>
          <w:lang w:val="en-US" w:eastAsia="zh-CN"/>
        </w:rPr>
        <w:t xml:space="preserve"> 180日历天，具体以工程实际施工进度为准</w:t>
      </w:r>
      <w:r>
        <w:rPr>
          <w:rFonts w:hint="eastAsia" w:ascii="宋体" w:hAnsi="宋体" w:eastAsia="宋体" w:cs="宋体"/>
          <w:color w:val="auto"/>
          <w:sz w:val="28"/>
          <w:szCs w:val="28"/>
        </w:rPr>
        <w:t>；</w:t>
      </w:r>
    </w:p>
    <w:p>
      <w:pPr>
        <w:pStyle w:val="13"/>
        <w:keepNext w:val="0"/>
        <w:keepLines w:val="0"/>
        <w:pageBreakBefore w:val="0"/>
        <w:kinsoku/>
        <w:wordWrap/>
        <w:overflowPunct/>
        <w:topLinePunct w:val="0"/>
        <w:autoSpaceDE/>
        <w:autoSpaceDN/>
        <w:bidi w:val="0"/>
        <w:adjustRightInd/>
        <w:spacing w:beforeAutospacing="0" w:afterAutospacing="0" w:line="40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三</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土石料设计</w:t>
      </w:r>
      <w:r>
        <w:rPr>
          <w:rFonts w:hint="eastAsia" w:ascii="宋体" w:hAnsi="宋体" w:eastAsia="宋体" w:cs="宋体"/>
          <w:color w:val="auto"/>
          <w:sz w:val="28"/>
          <w:szCs w:val="28"/>
          <w:lang w:val="en-US" w:eastAsia="zh-CN"/>
        </w:rPr>
        <w:t>估算</w:t>
      </w:r>
      <w:r>
        <w:rPr>
          <w:rFonts w:hint="eastAsia" w:ascii="宋体" w:hAnsi="宋体" w:eastAsia="宋体" w:cs="宋体"/>
          <w:color w:val="auto"/>
          <w:sz w:val="28"/>
          <w:szCs w:val="28"/>
          <w:lang w:eastAsia="zh-CN"/>
        </w:rPr>
        <w:t>量</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 xml:space="preserve"> </w:t>
      </w:r>
      <w:r>
        <w:rPr>
          <w:rFonts w:hint="eastAsia" w:ascii="宋体" w:hAnsi="宋体" w:eastAsia="宋体" w:cs="宋体"/>
          <w:b w:val="0"/>
          <w:bCs w:val="0"/>
          <w:color w:val="auto"/>
          <w:sz w:val="28"/>
          <w:szCs w:val="28"/>
          <w:lang w:val="en-US" w:eastAsia="zh-CN"/>
        </w:rPr>
        <w:t>剥离物：1.386万方,宕渣：5.7万吨,石料19.817万吨</w:t>
      </w:r>
      <w:r>
        <w:rPr>
          <w:rFonts w:hint="eastAsia" w:ascii="宋体" w:hAnsi="宋体" w:eastAsia="宋体" w:cs="宋体"/>
          <w:color w:val="auto"/>
          <w:sz w:val="28"/>
          <w:szCs w:val="28"/>
          <w:lang w:eastAsia="zh-CN"/>
        </w:rPr>
        <w:t>。</w:t>
      </w:r>
    </w:p>
    <w:p>
      <w:pPr>
        <w:pStyle w:val="13"/>
        <w:keepNext w:val="0"/>
        <w:keepLines w:val="0"/>
        <w:pageBreakBefore w:val="0"/>
        <w:kinsoku/>
        <w:wordWrap/>
        <w:overflowPunct/>
        <w:topLinePunct w:val="0"/>
        <w:autoSpaceDE/>
        <w:autoSpaceDN/>
        <w:bidi w:val="0"/>
        <w:adjustRightInd/>
        <w:spacing w:beforeAutospacing="0" w:afterAutospacing="0" w:line="40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（四）</w:t>
      </w:r>
      <w:r>
        <w:rPr>
          <w:rFonts w:hint="eastAsia" w:ascii="宋体" w:hAnsi="宋体" w:eastAsia="宋体" w:cs="宋体"/>
          <w:color w:val="auto"/>
          <w:sz w:val="28"/>
          <w:szCs w:val="28"/>
          <w:lang w:val="en-US" w:eastAsia="zh-CN"/>
        </w:rPr>
        <w:t>治理施工期间，治理区允许堆放土石料体积：</w:t>
      </w:r>
      <w:r>
        <w:rPr>
          <w:rFonts w:hint="eastAsia" w:ascii="宋体" w:hAnsi="宋体" w:eastAsia="宋体" w:cs="宋体"/>
          <w:color w:val="auto"/>
          <w:sz w:val="28"/>
          <w:szCs w:val="28"/>
          <w:u w:val="single"/>
          <w:lang w:val="en-US" w:eastAsia="zh-CN"/>
        </w:rPr>
        <w:t xml:space="preserve"> 1 </w:t>
      </w:r>
      <w:r>
        <w:rPr>
          <w:rFonts w:hint="eastAsia" w:ascii="宋体" w:hAnsi="宋体" w:eastAsia="宋体" w:cs="宋体"/>
          <w:color w:val="auto"/>
          <w:sz w:val="28"/>
          <w:szCs w:val="28"/>
        </w:rPr>
        <w:t>万</w:t>
      </w:r>
      <w:r>
        <w:rPr>
          <w:rFonts w:hint="eastAsia" w:ascii="宋体" w:hAnsi="宋体" w:eastAsia="宋体" w:cs="宋体"/>
          <w:color w:val="auto"/>
          <w:sz w:val="28"/>
          <w:szCs w:val="28"/>
          <w:lang w:eastAsia="zh-CN"/>
        </w:rPr>
        <w:t>方，</w:t>
      </w:r>
      <w:r>
        <w:rPr>
          <w:rFonts w:hint="eastAsia" w:ascii="宋体" w:hAnsi="宋体" w:eastAsia="宋体" w:cs="宋体"/>
          <w:color w:val="auto"/>
          <w:sz w:val="28"/>
          <w:szCs w:val="28"/>
          <w:lang w:val="en-US" w:eastAsia="zh-CN"/>
        </w:rPr>
        <w:t>以甲方指定的技术单位测量数据为准</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 xml:space="preserve">   </w:t>
      </w:r>
    </w:p>
    <w:p>
      <w:pPr>
        <w:pStyle w:val="13"/>
        <w:keepNext w:val="0"/>
        <w:keepLines w:val="0"/>
        <w:pageBreakBefore w:val="0"/>
        <w:kinsoku/>
        <w:wordWrap/>
        <w:overflowPunct/>
        <w:topLinePunct w:val="0"/>
        <w:autoSpaceDE/>
        <w:autoSpaceDN/>
        <w:bidi w:val="0"/>
        <w:adjustRightInd/>
        <w:spacing w:beforeAutospacing="0" w:afterAutospacing="0" w:line="400" w:lineRule="exac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 xml:space="preserve">    第二条 转让价格及</w:t>
      </w:r>
      <w:r>
        <w:rPr>
          <w:rFonts w:hint="eastAsia" w:ascii="宋体" w:hAnsi="宋体" w:eastAsia="宋体" w:cs="宋体"/>
          <w:b/>
          <w:bCs/>
          <w:color w:val="auto"/>
          <w:sz w:val="28"/>
          <w:szCs w:val="28"/>
          <w:lang w:eastAsia="zh-CN"/>
        </w:rPr>
        <w:t>支付方式</w:t>
      </w:r>
    </w:p>
    <w:p>
      <w:pPr>
        <w:keepNext w:val="0"/>
        <w:keepLines w:val="0"/>
        <w:pageBreakBefore w:val="0"/>
        <w:kinsoku/>
        <w:wordWrap/>
        <w:overflowPunct/>
        <w:topLinePunct w:val="0"/>
        <w:autoSpaceDE/>
        <w:autoSpaceDN/>
        <w:bidi w:val="0"/>
        <w:adjustRightInd/>
        <w:spacing w:line="400" w:lineRule="exact"/>
        <w:ind w:left="596" w:leftChars="284" w:firstLine="0" w:firstLineChars="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本次转让价格为人民币</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none"/>
          <w:lang w:eastAsia="zh-CN"/>
        </w:rPr>
        <w:t>万</w:t>
      </w:r>
      <w:r>
        <w:rPr>
          <w:rFonts w:hint="eastAsia" w:ascii="宋体" w:hAnsi="宋体" w:eastAsia="宋体" w:cs="宋体"/>
          <w:color w:val="auto"/>
          <w:sz w:val="28"/>
          <w:szCs w:val="28"/>
          <w:u w:val="none"/>
        </w:rPr>
        <w:t>元</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大写</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p>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none"/>
          <w:lang w:eastAsia="zh-CN"/>
        </w:rPr>
        <w:t>万</w:t>
      </w:r>
      <w:r>
        <w:rPr>
          <w:rFonts w:hint="eastAsia" w:ascii="宋体" w:hAnsi="宋体" w:eastAsia="宋体" w:cs="宋体"/>
          <w:color w:val="auto"/>
          <w:sz w:val="28"/>
          <w:szCs w:val="28"/>
        </w:rPr>
        <w:t>元整</w:t>
      </w:r>
      <w:r>
        <w:rPr>
          <w:rFonts w:hint="eastAsia" w:ascii="宋体" w:hAnsi="宋体" w:eastAsia="宋体" w:cs="宋体"/>
          <w:color w:val="auto"/>
          <w:sz w:val="28"/>
          <w:szCs w:val="28"/>
          <w:lang w:eastAsia="zh-CN"/>
        </w:rPr>
        <w:t>。</w:t>
      </w:r>
    </w:p>
    <w:p>
      <w:pPr>
        <w:pStyle w:val="13"/>
        <w:keepNext w:val="0"/>
        <w:keepLines w:val="0"/>
        <w:pageBreakBefore w:val="0"/>
        <w:numPr>
          <w:ilvl w:val="0"/>
          <w:numId w:val="1"/>
        </w:numPr>
        <w:kinsoku/>
        <w:wordWrap/>
        <w:overflowPunct/>
        <w:topLinePunct w:val="0"/>
        <w:autoSpaceDE/>
        <w:autoSpaceDN/>
        <w:bidi w:val="0"/>
        <w:adjustRightInd/>
        <w:spacing w:beforeAutospacing="0" w:afterAutospacing="0" w:line="400" w:lineRule="exact"/>
        <w:ind w:firstLine="560" w:firstLineChars="200"/>
        <w:textAlignment w:val="auto"/>
        <w:rPr>
          <w:rFonts w:hint="eastAsia" w:ascii="宋体" w:hAnsi="宋体" w:eastAsia="宋体" w:cs="宋体"/>
          <w:color w:val="auto"/>
          <w:kern w:val="0"/>
          <w:sz w:val="28"/>
          <w:szCs w:val="28"/>
          <w:u w:val="single"/>
          <w:lang w:val="en-US" w:eastAsia="zh-CN" w:bidi="ar-SA"/>
        </w:rPr>
      </w:pPr>
      <w:r>
        <w:rPr>
          <w:rFonts w:hint="eastAsia" w:ascii="宋体" w:hAnsi="宋体" w:eastAsia="宋体" w:cs="宋体"/>
          <w:color w:val="auto"/>
          <w:kern w:val="0"/>
          <w:sz w:val="28"/>
          <w:szCs w:val="28"/>
          <w:lang w:val="en-US" w:eastAsia="zh-CN" w:bidi="ar-SA"/>
        </w:rPr>
        <w:t>支付方式：拍卖成交款在成交后5个工作日内一次性支付至指定账户。待款项收齐后，由甲方提供非税统一票据给乙方。户名:</w:t>
      </w:r>
      <w:r>
        <w:rPr>
          <w:rFonts w:hint="eastAsia" w:ascii="宋体" w:hAnsi="宋体" w:eastAsia="宋体" w:cs="宋体"/>
          <w:color w:val="auto"/>
          <w:kern w:val="0"/>
          <w:sz w:val="28"/>
          <w:szCs w:val="28"/>
          <w:u w:val="single"/>
          <w:lang w:val="en-US" w:eastAsia="zh-CN" w:bidi="ar-SA"/>
        </w:rPr>
        <w:t xml:space="preserve"> 余姚市财政局非税资金专户 ;</w:t>
      </w:r>
      <w:r>
        <w:rPr>
          <w:rFonts w:hint="eastAsia" w:ascii="宋体" w:hAnsi="宋体" w:eastAsia="宋体" w:cs="宋体"/>
          <w:color w:val="auto"/>
          <w:kern w:val="0"/>
          <w:sz w:val="28"/>
          <w:szCs w:val="28"/>
          <w:u w:val="none"/>
          <w:lang w:val="en-US" w:eastAsia="zh-CN" w:bidi="ar-SA"/>
        </w:rPr>
        <w:t>开户行:</w:t>
      </w:r>
      <w:r>
        <w:rPr>
          <w:rFonts w:hint="eastAsia" w:ascii="宋体" w:hAnsi="宋体" w:eastAsia="宋体" w:cs="宋体"/>
          <w:color w:val="auto"/>
          <w:kern w:val="0"/>
          <w:sz w:val="28"/>
          <w:szCs w:val="28"/>
          <w:u w:val="single"/>
          <w:lang w:val="en-US" w:eastAsia="zh-CN" w:bidi="ar-SA"/>
        </w:rPr>
        <w:t xml:space="preserve"> 宁波余姚农村商业银行股份有限公司营业部；</w:t>
      </w:r>
      <w:r>
        <w:rPr>
          <w:rFonts w:hint="eastAsia" w:ascii="宋体" w:hAnsi="宋体" w:eastAsia="宋体" w:cs="宋体"/>
          <w:color w:val="auto"/>
          <w:kern w:val="0"/>
          <w:sz w:val="28"/>
          <w:szCs w:val="28"/>
          <w:u w:val="none"/>
          <w:lang w:val="en-US" w:eastAsia="zh-CN" w:bidi="ar-SA"/>
        </w:rPr>
        <w:t xml:space="preserve">帐号: </w:t>
      </w:r>
      <w:r>
        <w:rPr>
          <w:rFonts w:hint="eastAsia" w:ascii="宋体" w:hAnsi="宋体" w:eastAsia="宋体" w:cs="宋体"/>
          <w:color w:val="auto"/>
          <w:kern w:val="0"/>
          <w:sz w:val="28"/>
          <w:szCs w:val="28"/>
          <w:u w:val="single"/>
          <w:lang w:val="en-US" w:eastAsia="zh-CN" w:bidi="ar-SA"/>
        </w:rPr>
        <w:t>201000176752577 。</w:t>
      </w:r>
    </w:p>
    <w:p>
      <w:pPr>
        <w:keepNext w:val="0"/>
        <w:keepLines w:val="0"/>
        <w:pageBreakBefore w:val="0"/>
        <w:numPr>
          <w:ilvl w:val="0"/>
          <w:numId w:val="2"/>
        </w:numPr>
        <w:tabs>
          <w:tab w:val="left" w:pos="8280"/>
        </w:tabs>
        <w:kinsoku/>
        <w:wordWrap/>
        <w:overflowPunct/>
        <w:topLinePunct w:val="0"/>
        <w:autoSpaceDE/>
        <w:autoSpaceDN/>
        <w:bidi w:val="0"/>
        <w:adjustRightInd/>
        <w:spacing w:line="400" w:lineRule="exact"/>
        <w:ind w:firstLine="280" w:firstLineChars="100"/>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如乙方未能按时支付拍卖成交款，均视为乙方自愿放弃标的物，属违约：乙方向浙江金诚拍卖有限公司缴纳的竞买保证金200万元自动转为违约金，并取消该标的物再次拍卖时的竞买资格,且承担由此造成的一切损失。</w:t>
      </w:r>
    </w:p>
    <w:p>
      <w:pPr>
        <w:pStyle w:val="13"/>
        <w:keepNext w:val="0"/>
        <w:keepLines w:val="0"/>
        <w:pageBreakBefore w:val="0"/>
        <w:kinsoku/>
        <w:wordWrap/>
        <w:overflowPunct/>
        <w:topLinePunct w:val="0"/>
        <w:autoSpaceDE/>
        <w:autoSpaceDN/>
        <w:bidi w:val="0"/>
        <w:adjustRightInd/>
        <w:spacing w:beforeAutospacing="0" w:afterAutospacing="0" w:line="400" w:lineRule="exact"/>
        <w:textAlignment w:val="auto"/>
        <w:rPr>
          <w:rFonts w:hint="eastAsia" w:ascii="宋体" w:hAnsi="宋体" w:eastAsia="宋体" w:cs="宋体"/>
          <w:b/>
          <w:bCs/>
          <w:color w:val="auto"/>
          <w:sz w:val="28"/>
          <w:szCs w:val="28"/>
        </w:rPr>
      </w:pPr>
      <w:r>
        <w:rPr>
          <w:rFonts w:hint="eastAsia" w:ascii="宋体" w:hAnsi="宋体" w:eastAsia="宋体" w:cs="宋体"/>
          <w:b w:val="0"/>
          <w:bCs w:val="0"/>
          <w:color w:val="auto"/>
          <w:sz w:val="28"/>
          <w:szCs w:val="28"/>
          <w:lang w:val="en-US" w:eastAsia="zh-CN"/>
        </w:rPr>
        <w:t>履约保证金：拍卖成交后，为确保合同的正常履行，乙方的履约保证金按拍卖成交价款的10%打入甲方指定账户（</w:t>
      </w:r>
      <w:r>
        <w:rPr>
          <w:rFonts w:hint="eastAsia" w:ascii="宋体" w:hAnsi="宋体" w:eastAsia="宋体" w:cs="宋体"/>
          <w:b w:val="0"/>
          <w:bCs w:val="0"/>
          <w:color w:val="auto"/>
          <w:sz w:val="28"/>
          <w:szCs w:val="28"/>
          <w:u w:val="none" w:color="auto"/>
          <w:lang w:val="en-US" w:eastAsia="zh-CN"/>
        </w:rPr>
        <w:t>履约保证金的支付方式由甲方与乙方自行约定，可用保函、保险等多种形式</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u w:val="none" w:color="auto"/>
          <w:lang w:val="en-US" w:eastAsia="zh-CN"/>
        </w:rPr>
        <w:t>。本项目履行完毕后,如乙方未违约，则履约保证金和利息（按银行同期活期利息）退还给乙方；如乙方违约，则违约金从履约保证金中扣除。</w:t>
      </w:r>
      <w:r>
        <w:rPr>
          <w:rFonts w:hint="eastAsia" w:ascii="宋体" w:hAnsi="宋体" w:eastAsia="宋体" w:cs="宋体"/>
          <w:b/>
          <w:bCs/>
          <w:color w:val="auto"/>
          <w:sz w:val="28"/>
          <w:szCs w:val="28"/>
        </w:rPr>
        <w:t xml:space="preserve">   </w:t>
      </w:r>
    </w:p>
    <w:p>
      <w:pPr>
        <w:pStyle w:val="13"/>
        <w:keepNext w:val="0"/>
        <w:keepLines w:val="0"/>
        <w:pageBreakBefore w:val="0"/>
        <w:kinsoku/>
        <w:wordWrap/>
        <w:overflowPunct/>
        <w:topLinePunct w:val="0"/>
        <w:autoSpaceDE/>
        <w:autoSpaceDN/>
        <w:bidi w:val="0"/>
        <w:adjustRightInd/>
        <w:spacing w:beforeAutospacing="0" w:afterAutospacing="0" w:line="40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lang w:eastAsia="zh-CN"/>
        </w:rPr>
        <w:t>第三条</w:t>
      </w:r>
      <w:r>
        <w:rPr>
          <w:rFonts w:hint="eastAsia" w:ascii="宋体" w:hAnsi="宋体" w:eastAsia="宋体" w:cs="宋体"/>
          <w:b/>
          <w:bCs/>
          <w:color w:val="auto"/>
          <w:sz w:val="28"/>
          <w:szCs w:val="28"/>
          <w:lang w:val="en-US" w:eastAsia="zh-CN"/>
        </w:rPr>
        <w:t xml:space="preserve"> 标的物交付</w:t>
      </w:r>
    </w:p>
    <w:p>
      <w:pPr>
        <w:keepNext w:val="0"/>
        <w:keepLines w:val="0"/>
        <w:pageBreakBefore w:val="0"/>
        <w:numPr>
          <w:ilvl w:val="0"/>
          <w:numId w:val="0"/>
        </w:numPr>
        <w:kinsoku/>
        <w:wordWrap/>
        <w:overflowPunct/>
        <w:topLinePunct w:val="0"/>
        <w:autoSpaceDE/>
        <w:autoSpaceDN/>
        <w:bidi w:val="0"/>
        <w:adjustRightInd/>
        <w:spacing w:line="400" w:lineRule="exact"/>
        <w:ind w:left="298" w:leftChars="142" w:firstLine="280" w:firstLineChars="1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本合同签订后，根据工程实际开挖进度，由甲方委托牟山镇</w:t>
      </w:r>
    </w:p>
    <w:p>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人民政府将标的物分批次交付给乙方。</w:t>
      </w:r>
    </w:p>
    <w:p>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eastAsia="zh-CN"/>
        </w:rPr>
        <w:t>第四条</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双方权利和义务</w:t>
      </w:r>
    </w:p>
    <w:p>
      <w:pPr>
        <w:keepNext w:val="0"/>
        <w:keepLines w:val="0"/>
        <w:pageBreakBefore w:val="0"/>
        <w:numPr>
          <w:ilvl w:val="0"/>
          <w:numId w:val="0"/>
        </w:numPr>
        <w:kinsoku/>
        <w:wordWrap/>
        <w:overflowPunct/>
        <w:topLinePunct w:val="0"/>
        <w:autoSpaceDE/>
        <w:autoSpaceDN/>
        <w:bidi w:val="0"/>
        <w:adjustRightInd/>
        <w:snapToGrid w:val="0"/>
        <w:spacing w:line="40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甲方应保证对转让标的物享有所有权或处置权。</w:t>
      </w:r>
      <w:r>
        <w:rPr>
          <w:rFonts w:hint="eastAsia" w:ascii="宋体" w:hAnsi="宋体" w:eastAsia="宋体" w:cs="宋体"/>
          <w:color w:val="auto"/>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lang w:val="en-US" w:eastAsia="zh-CN"/>
        </w:rPr>
        <w:t>标的物为边破治理工程和场地平整工程多余土石料，设计估算量与实际交付数量可能存在一定的技术数据差距；若在实际交付时与估算数量不一致的,则不进行转让价款的退补，相应风险由乙方自行承担。</w:t>
      </w:r>
    </w:p>
    <w:p>
      <w:pPr>
        <w:keepNext w:val="0"/>
        <w:keepLines w:val="0"/>
        <w:pageBreakBefore w:val="0"/>
        <w:tabs>
          <w:tab w:val="left" w:pos="8280"/>
        </w:tabs>
        <w:kinsoku/>
        <w:wordWrap/>
        <w:overflowPunct/>
        <w:topLinePunct w:val="0"/>
        <w:autoSpaceDE/>
        <w:autoSpaceDN/>
        <w:bidi w:val="0"/>
        <w:adjustRightInd/>
        <w:spacing w:line="40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（三）为确保治理工程顺利实施，乙方需对治理区堆放的标的物及时清运；乙方未及时清运，经牟山镇人民政府三次函告（二次函告间隔时间不少于48小时）后，</w:t>
      </w:r>
      <w:r>
        <w:rPr>
          <w:rFonts w:hint="eastAsia" w:ascii="宋体" w:hAnsi="宋体" w:eastAsia="宋体" w:cs="宋体"/>
          <w:color w:val="auto"/>
          <w:sz w:val="28"/>
          <w:szCs w:val="28"/>
          <w:u w:val="none"/>
          <w:lang w:val="en-US" w:eastAsia="zh-CN"/>
        </w:rPr>
        <w:t>仍超过 1万方的，超过 1 万方部分视为乙方自动放弃，甲方有权自行处置，收益纳入市财政，且由此造成的一切损失由乙方自行承担</w:t>
      </w:r>
      <w:r>
        <w:rPr>
          <w:rFonts w:hint="eastAsia" w:ascii="宋体" w:hAnsi="宋体" w:eastAsia="宋体" w:cs="宋体"/>
          <w:color w:val="auto"/>
          <w:sz w:val="28"/>
          <w:szCs w:val="28"/>
          <w:lang w:val="en-US" w:eastAsia="zh-CN"/>
        </w:rPr>
        <w:t>。</w:t>
      </w:r>
    </w:p>
    <w:p>
      <w:pPr>
        <w:keepNext w:val="0"/>
        <w:keepLines w:val="0"/>
        <w:pageBreakBefore w:val="0"/>
        <w:tabs>
          <w:tab w:val="left" w:pos="8280"/>
        </w:tabs>
        <w:kinsoku/>
        <w:wordWrap/>
        <w:overflowPunct/>
        <w:topLinePunct w:val="0"/>
        <w:autoSpaceDE/>
        <w:autoSpaceDN/>
        <w:bidi w:val="0"/>
        <w:adjustRightInd/>
        <w:spacing w:line="40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如遇特殊情况无法及时清运，届时造成治理区堆放土石料体积超过允许堆放量的，乙方必须提前征得牟山镇人民政府书面同意。</w:t>
      </w:r>
    </w:p>
    <w:p>
      <w:pPr>
        <w:keepNext w:val="0"/>
        <w:keepLines w:val="0"/>
        <w:pageBreakBefore w:val="0"/>
        <w:tabs>
          <w:tab w:val="left" w:pos="8280"/>
        </w:tabs>
        <w:kinsoku/>
        <w:wordWrap/>
        <w:overflowPunct/>
        <w:topLinePunct w:val="0"/>
        <w:autoSpaceDE/>
        <w:autoSpaceDN/>
        <w:bidi w:val="0"/>
        <w:adjustRightInd/>
        <w:spacing w:line="400" w:lineRule="exact"/>
        <w:ind w:firstLine="560" w:firstLineChars="200"/>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lang w:val="en-US" w:eastAsia="zh-CN"/>
        </w:rPr>
        <w:t>（四）</w:t>
      </w:r>
      <w:r>
        <w:rPr>
          <w:rFonts w:hint="eastAsia" w:ascii="宋体" w:hAnsi="宋体" w:eastAsia="宋体" w:cs="宋体"/>
          <w:color w:val="auto"/>
          <w:sz w:val="28"/>
          <w:szCs w:val="28"/>
          <w:u w:val="none"/>
          <w:lang w:val="en-US" w:eastAsia="zh-CN"/>
        </w:rPr>
        <w:t>成交后，治理区堆放标的物可能已超 1 万方，为确保治理工程顺利实施，乙方须在本合同签订后 7 日内完成对土石料的清运，达到治理区内允许堆放要求。后续清运要求按上一条实行。</w:t>
      </w:r>
    </w:p>
    <w:p>
      <w:pPr>
        <w:keepNext w:val="0"/>
        <w:keepLines w:val="0"/>
        <w:pageBreakBefore w:val="0"/>
        <w:tabs>
          <w:tab w:val="left" w:pos="8280"/>
        </w:tabs>
        <w:kinsoku/>
        <w:wordWrap/>
        <w:overflowPunct/>
        <w:topLinePunct w:val="0"/>
        <w:autoSpaceDE/>
        <w:autoSpaceDN/>
        <w:bidi w:val="0"/>
        <w:adjustRightInd/>
        <w:spacing w:line="40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（五）乙方须严格遵守国家安全生产的法律法规和标准进行安全施工，并制定相对应的安全事故应急处置预案，确保清运工作顺利完成。</w:t>
      </w:r>
    </w:p>
    <w:p>
      <w:pPr>
        <w:keepNext w:val="0"/>
        <w:keepLines w:val="0"/>
        <w:pageBreakBefore w:val="0"/>
        <w:tabs>
          <w:tab w:val="left" w:pos="8280"/>
        </w:tabs>
        <w:kinsoku/>
        <w:wordWrap/>
        <w:overflowPunct/>
        <w:topLinePunct w:val="0"/>
        <w:autoSpaceDE/>
        <w:autoSpaceDN/>
        <w:bidi w:val="0"/>
        <w:adjustRightInd/>
        <w:spacing w:line="40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kern w:val="0"/>
          <w:sz w:val="28"/>
          <w:szCs w:val="28"/>
        </w:rPr>
        <w:t>如</w:t>
      </w:r>
      <w:r>
        <w:rPr>
          <w:rFonts w:hint="eastAsia" w:ascii="宋体" w:hAnsi="宋体" w:eastAsia="宋体" w:cs="宋体"/>
          <w:color w:val="auto"/>
          <w:sz w:val="28"/>
          <w:szCs w:val="28"/>
        </w:rPr>
        <w:t>发生重大安全事故或人员伤亡时，乙方应采取必要的措施，及时抢救伤员，防止事态进一步扩大、减少损失，同时须立即报告甲方</w:t>
      </w:r>
      <w:r>
        <w:rPr>
          <w:rFonts w:hint="eastAsia" w:ascii="宋体" w:hAnsi="宋体" w:eastAsia="宋体" w:cs="宋体"/>
          <w:color w:val="auto"/>
          <w:sz w:val="28"/>
          <w:szCs w:val="28"/>
          <w:lang w:eastAsia="zh-CN"/>
        </w:rPr>
        <w:t>及相关部门</w:t>
      </w:r>
      <w:r>
        <w:rPr>
          <w:rFonts w:hint="eastAsia" w:ascii="宋体" w:hAnsi="宋体" w:eastAsia="宋体" w:cs="宋体"/>
          <w:color w:val="auto"/>
          <w:sz w:val="28"/>
          <w:szCs w:val="28"/>
        </w:rPr>
        <w:t>。</w:t>
      </w:r>
    </w:p>
    <w:p>
      <w:pPr>
        <w:keepNext w:val="0"/>
        <w:keepLines w:val="0"/>
        <w:pageBreakBefore w:val="0"/>
        <w:tabs>
          <w:tab w:val="left" w:pos="8280"/>
        </w:tabs>
        <w:kinsoku/>
        <w:wordWrap/>
        <w:overflowPunct/>
        <w:topLinePunct w:val="0"/>
        <w:autoSpaceDE/>
        <w:autoSpaceDN/>
        <w:bidi w:val="0"/>
        <w:adjustRightInd/>
        <w:spacing w:line="40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五）乙方须自行办理清运相关手续并承担费用，在街道、公管和交警等部门联合出台工程运输实施规定后，按要求组织装运车辆清运，且在运输期间不得影响周边居民、企业的正常生活及生产，确保道路通畅。实际清运过程中，司乘人员的人身财产安全问题，均由乙方自行负责，与其他各方无涉。</w:t>
      </w:r>
    </w:p>
    <w:p>
      <w:pPr>
        <w:keepNext w:val="0"/>
        <w:keepLines w:val="0"/>
        <w:pageBreakBefore w:val="0"/>
        <w:tabs>
          <w:tab w:val="left" w:pos="8280"/>
        </w:tabs>
        <w:kinsoku/>
        <w:wordWrap/>
        <w:overflowPunct/>
        <w:topLinePunct w:val="0"/>
        <w:autoSpaceDE/>
        <w:autoSpaceDN/>
        <w:bidi w:val="0"/>
        <w:adjustRightInd/>
        <w:spacing w:line="40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（六）乙方在履约期间，被第三方投诉或者诉讼的，由乙方妥善解决。</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（七）在履约期间，因乙方原因（包括但不限于安全责任事故等）造成第三方人身损害及财产损失的，由乙方承担赔偿责任。（八）乙方</w:t>
      </w:r>
      <w:r>
        <w:rPr>
          <w:rFonts w:hint="eastAsia" w:ascii="宋体" w:hAnsi="宋体" w:eastAsia="宋体" w:cs="宋体"/>
          <w:color w:val="auto"/>
          <w:sz w:val="28"/>
          <w:szCs w:val="28"/>
          <w:u w:val="none"/>
          <w:lang w:val="en-US" w:eastAsia="zh-CN"/>
        </w:rPr>
        <w:t>土石方外运过程中，需经过自治理区至临牟公路交叉口长约2Km均为</w:t>
      </w:r>
      <w:r>
        <w:rPr>
          <w:rFonts w:hint="eastAsia" w:ascii="宋体" w:hAnsi="宋体" w:eastAsia="宋体" w:cs="宋体"/>
          <w:b w:val="0"/>
          <w:bCs w:val="0"/>
          <w:color w:val="auto"/>
          <w:kern w:val="0"/>
          <w:sz w:val="28"/>
          <w:szCs w:val="28"/>
          <w:highlight w:val="none"/>
          <w:u w:val="single"/>
          <w:lang w:val="en-US" w:eastAsia="zh-CN"/>
        </w:rPr>
        <w:t>牟山镇绿城云溪玫瑰园</w:t>
      </w:r>
      <w:r>
        <w:rPr>
          <w:rFonts w:hint="eastAsia" w:ascii="宋体" w:hAnsi="宋体" w:eastAsia="宋体" w:cs="宋体"/>
          <w:b w:val="0"/>
          <w:bCs w:val="0"/>
          <w:color w:val="auto"/>
          <w:kern w:val="0"/>
          <w:sz w:val="28"/>
          <w:szCs w:val="28"/>
          <w:highlight w:val="none"/>
          <w:u w:val="none"/>
          <w:lang w:val="en-US" w:eastAsia="zh-CN"/>
        </w:rPr>
        <w:t>房产项目</w:t>
      </w:r>
      <w:r>
        <w:rPr>
          <w:rFonts w:hint="eastAsia" w:ascii="宋体" w:hAnsi="宋体" w:eastAsia="宋体" w:cs="宋体"/>
          <w:color w:val="auto"/>
          <w:sz w:val="28"/>
          <w:szCs w:val="28"/>
          <w:u w:val="none"/>
          <w:lang w:val="en-US" w:eastAsia="zh-CN"/>
        </w:rPr>
        <w:t>内部且唯一可供通行的道路。为不影响</w:t>
      </w:r>
      <w:r>
        <w:rPr>
          <w:rFonts w:hint="eastAsia" w:ascii="宋体" w:hAnsi="宋体" w:eastAsia="宋体" w:cs="宋体"/>
          <w:color w:val="auto"/>
          <w:sz w:val="28"/>
          <w:szCs w:val="28"/>
          <w:u w:val="single" w:color="auto"/>
        </w:rPr>
        <w:t>宁波乐田旅游置业有限公司</w:t>
      </w:r>
      <w:r>
        <w:rPr>
          <w:rFonts w:hint="eastAsia" w:ascii="宋体" w:hAnsi="宋体" w:eastAsia="宋体" w:cs="宋体"/>
          <w:color w:val="auto"/>
          <w:sz w:val="28"/>
          <w:szCs w:val="28"/>
          <w:u w:val="single" w:color="FFFFFF"/>
          <w:lang w:val="en-US" w:eastAsia="zh-CN"/>
        </w:rPr>
        <w:t>员工、施工队伍</w:t>
      </w:r>
      <w:r>
        <w:rPr>
          <w:rFonts w:hint="eastAsia" w:ascii="宋体" w:hAnsi="宋体" w:eastAsia="宋体" w:cs="宋体"/>
          <w:color w:val="auto"/>
          <w:sz w:val="28"/>
          <w:szCs w:val="28"/>
          <w:u w:val="none"/>
          <w:lang w:val="en-US" w:eastAsia="zh-CN"/>
        </w:rPr>
        <w:t>及相关车辆的正常通行，同时</w:t>
      </w:r>
      <w:r>
        <w:rPr>
          <w:rFonts w:hint="eastAsia" w:ascii="宋体" w:hAnsi="宋体" w:eastAsia="宋体" w:cs="宋体"/>
          <w:color w:val="auto"/>
          <w:sz w:val="28"/>
          <w:szCs w:val="28"/>
          <w:highlight w:val="none"/>
          <w:u w:val="none"/>
          <w:lang w:val="en-US" w:eastAsia="zh-CN"/>
        </w:rPr>
        <w:t>确保</w:t>
      </w:r>
      <w:r>
        <w:rPr>
          <w:rFonts w:hint="eastAsia" w:ascii="宋体" w:hAnsi="宋体" w:eastAsia="宋体" w:cs="宋体"/>
          <w:b w:val="0"/>
          <w:bCs w:val="0"/>
          <w:color w:val="auto"/>
          <w:kern w:val="0"/>
          <w:sz w:val="28"/>
          <w:szCs w:val="28"/>
          <w:highlight w:val="none"/>
          <w:u w:val="single"/>
          <w:lang w:val="en-US" w:eastAsia="zh-CN"/>
        </w:rPr>
        <w:t>牟山镇绿城云溪玫瑰园</w:t>
      </w:r>
      <w:r>
        <w:rPr>
          <w:rFonts w:hint="eastAsia" w:ascii="宋体" w:hAnsi="宋体" w:eastAsia="宋体" w:cs="宋体"/>
          <w:color w:val="auto"/>
          <w:sz w:val="28"/>
          <w:szCs w:val="28"/>
          <w:u w:val="none"/>
          <w:lang w:val="en-US" w:eastAsia="zh-CN"/>
        </w:rPr>
        <w:t>内部</w:t>
      </w:r>
      <w:r>
        <w:rPr>
          <w:rFonts w:hint="eastAsia" w:ascii="宋体" w:hAnsi="宋体" w:eastAsia="宋体" w:cs="宋体"/>
          <w:color w:val="auto"/>
          <w:sz w:val="28"/>
          <w:szCs w:val="28"/>
          <w:highlight w:val="none"/>
          <w:u w:val="none"/>
          <w:lang w:val="en-US" w:eastAsia="zh-CN"/>
        </w:rPr>
        <w:t>交通安全和道路设施完好，乙方</w:t>
      </w:r>
      <w:r>
        <w:rPr>
          <w:rFonts w:hint="eastAsia" w:ascii="宋体" w:hAnsi="宋体" w:eastAsia="宋体" w:cs="宋体"/>
          <w:color w:val="auto"/>
          <w:sz w:val="28"/>
          <w:szCs w:val="28"/>
          <w:u w:val="none"/>
          <w:lang w:val="en-US" w:eastAsia="zh-CN"/>
        </w:rPr>
        <w:t>需与</w:t>
      </w:r>
      <w:r>
        <w:rPr>
          <w:rFonts w:hint="eastAsia" w:ascii="宋体" w:hAnsi="宋体" w:eastAsia="宋体" w:cs="宋体"/>
          <w:color w:val="auto"/>
          <w:sz w:val="28"/>
          <w:szCs w:val="28"/>
          <w:u w:val="single" w:color="auto"/>
        </w:rPr>
        <w:t>宁波乐田旅游置业有限公司</w:t>
      </w:r>
      <w:r>
        <w:rPr>
          <w:rFonts w:hint="eastAsia" w:ascii="宋体" w:hAnsi="宋体" w:eastAsia="宋体" w:cs="宋体"/>
          <w:color w:val="auto"/>
          <w:sz w:val="28"/>
          <w:szCs w:val="28"/>
          <w:u w:val="single" w:color="FFFFFF"/>
          <w:lang w:val="en-US" w:eastAsia="zh-CN"/>
        </w:rPr>
        <w:t>就项目内部</w:t>
      </w:r>
      <w:r>
        <w:rPr>
          <w:rFonts w:hint="eastAsia" w:ascii="宋体" w:hAnsi="宋体" w:eastAsia="宋体" w:cs="宋体"/>
          <w:color w:val="auto"/>
          <w:sz w:val="28"/>
          <w:szCs w:val="28"/>
          <w:u w:val="none"/>
          <w:lang w:val="en-US" w:eastAsia="zh-CN"/>
        </w:rPr>
        <w:t>运输道路的</w:t>
      </w:r>
      <w:r>
        <w:rPr>
          <w:rFonts w:hint="eastAsia" w:ascii="宋体" w:hAnsi="宋体" w:eastAsia="宋体" w:cs="宋体"/>
          <w:color w:val="auto"/>
          <w:sz w:val="28"/>
          <w:szCs w:val="28"/>
          <w:highlight w:val="none"/>
          <w:u w:val="none"/>
          <w:lang w:val="en-US" w:eastAsia="zh-CN"/>
        </w:rPr>
        <w:t>局部路段进行拓宽（约1.5Km）、硬化（共三处，合计约1600m</w:t>
      </w:r>
      <w:r>
        <w:rPr>
          <w:rFonts w:hint="eastAsia" w:ascii="宋体" w:hAnsi="宋体" w:eastAsia="宋体" w:cs="宋体"/>
          <w:color w:val="auto"/>
          <w:sz w:val="28"/>
          <w:szCs w:val="28"/>
          <w:highlight w:val="none"/>
          <w:u w:val="none"/>
          <w:vertAlign w:val="superscript"/>
          <w:lang w:val="en-US" w:eastAsia="zh-CN"/>
        </w:rPr>
        <w:t>2</w:t>
      </w:r>
      <w:r>
        <w:rPr>
          <w:rFonts w:hint="eastAsia" w:ascii="宋体" w:hAnsi="宋体" w:eastAsia="宋体" w:cs="宋体"/>
          <w:color w:val="auto"/>
          <w:sz w:val="28"/>
          <w:szCs w:val="28"/>
          <w:highlight w:val="none"/>
          <w:u w:val="none"/>
          <w:lang w:val="en-US" w:eastAsia="zh-CN"/>
        </w:rPr>
        <w:t>）</w:t>
      </w:r>
      <w:r>
        <w:rPr>
          <w:rFonts w:hint="eastAsia" w:ascii="宋体" w:hAnsi="宋体" w:eastAsia="宋体" w:cs="宋体"/>
          <w:color w:val="auto"/>
          <w:sz w:val="28"/>
          <w:szCs w:val="28"/>
          <w:u w:val="none"/>
          <w:lang w:val="en-US" w:eastAsia="zh-CN"/>
        </w:rPr>
        <w:t>；</w:t>
      </w:r>
      <w:r>
        <w:rPr>
          <w:rFonts w:hint="eastAsia" w:ascii="宋体" w:hAnsi="宋体" w:eastAsia="宋体" w:cs="宋体"/>
          <w:color w:val="auto"/>
          <w:sz w:val="28"/>
          <w:szCs w:val="28"/>
          <w:highlight w:val="none"/>
          <w:u w:val="none"/>
          <w:lang w:val="en-US" w:eastAsia="zh-CN"/>
        </w:rPr>
        <w:t>设置必要的交通安全设施、制定完善的安全通行方案、</w:t>
      </w:r>
      <w:r>
        <w:rPr>
          <w:rFonts w:hint="eastAsia" w:ascii="宋体" w:hAnsi="宋体" w:eastAsia="宋体" w:cs="宋体"/>
          <w:color w:val="auto"/>
          <w:sz w:val="28"/>
          <w:szCs w:val="28"/>
          <w:u w:val="none"/>
          <w:lang w:val="en-US" w:eastAsia="zh-CN"/>
        </w:rPr>
        <w:t>服从统一调度管理；承担道路日常维修、保洁、安全维护,相关费用乙方需承担总费用的70%。</w:t>
      </w:r>
    </w:p>
    <w:p>
      <w:pPr>
        <w:keepNext w:val="0"/>
        <w:keepLines w:val="0"/>
        <w:pageBreakBefore w:val="0"/>
        <w:tabs>
          <w:tab w:val="left" w:pos="8280"/>
        </w:tabs>
        <w:kinsoku/>
        <w:wordWrap/>
        <w:overflowPunct/>
        <w:topLinePunct w:val="0"/>
        <w:autoSpaceDE/>
        <w:autoSpaceDN/>
        <w:bidi w:val="0"/>
        <w:adjustRightInd/>
        <w:spacing w:line="400" w:lineRule="exact"/>
        <w:textAlignment w:val="auto"/>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 xml:space="preserve">    第</w:t>
      </w:r>
      <w:r>
        <w:rPr>
          <w:rFonts w:hint="eastAsia" w:ascii="宋体" w:hAnsi="宋体" w:eastAsia="宋体" w:cs="宋体"/>
          <w:b/>
          <w:bCs/>
          <w:color w:val="auto"/>
          <w:kern w:val="0"/>
          <w:sz w:val="28"/>
          <w:szCs w:val="28"/>
          <w:lang w:eastAsia="zh-CN"/>
        </w:rPr>
        <w:t>五</w:t>
      </w:r>
      <w:r>
        <w:rPr>
          <w:rFonts w:hint="eastAsia" w:ascii="宋体" w:hAnsi="宋体" w:eastAsia="宋体" w:cs="宋体"/>
          <w:b/>
          <w:bCs/>
          <w:color w:val="auto"/>
          <w:kern w:val="0"/>
          <w:sz w:val="28"/>
          <w:szCs w:val="28"/>
        </w:rPr>
        <w:t>条 违约责任</w:t>
      </w:r>
    </w:p>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（一）乙方出现下列情形之一的，甲方有权解除本合同、</w:t>
      </w:r>
      <w:r>
        <w:rPr>
          <w:rFonts w:hint="eastAsia" w:ascii="宋体" w:hAnsi="宋体" w:eastAsia="宋体" w:cs="宋体"/>
          <w:color w:val="auto"/>
          <w:sz w:val="28"/>
          <w:szCs w:val="28"/>
          <w:lang w:val="en-US" w:eastAsia="zh-CN"/>
        </w:rPr>
        <w:t>并承担违约责任</w:t>
      </w:r>
      <w:r>
        <w:rPr>
          <w:rFonts w:hint="eastAsia" w:ascii="宋体" w:hAnsi="宋体" w:eastAsia="宋体" w:cs="宋体"/>
          <w:color w:val="auto"/>
          <w:sz w:val="28"/>
          <w:szCs w:val="28"/>
        </w:rPr>
        <w:t>，且乙方应向甲方赔偿由此造成的一切损失：</w:t>
      </w:r>
    </w:p>
    <w:p>
      <w:pPr>
        <w:keepNext w:val="0"/>
        <w:keepLines w:val="0"/>
        <w:pageBreakBefore w:val="0"/>
        <w:tabs>
          <w:tab w:val="left" w:pos="8280"/>
        </w:tabs>
        <w:kinsoku/>
        <w:wordWrap/>
        <w:overflowPunct/>
        <w:topLinePunct w:val="0"/>
        <w:autoSpaceDE/>
        <w:autoSpaceDN/>
        <w:bidi w:val="0"/>
        <w:adjustRightInd/>
        <w:spacing w:line="400" w:lineRule="exact"/>
        <w:ind w:firstLine="560" w:firstLineChars="200"/>
        <w:textAlignment w:val="auto"/>
        <w:rPr>
          <w:rFonts w:hint="eastAsia" w:ascii="宋体" w:hAnsi="宋体" w:eastAsia="宋体" w:cs="宋体"/>
          <w:color w:val="auto"/>
          <w:kern w:val="0"/>
          <w:sz w:val="28"/>
          <w:szCs w:val="28"/>
        </w:rPr>
      </w:pPr>
      <w:r>
        <w:rPr>
          <w:rFonts w:hint="eastAsia" w:ascii="宋体" w:hAnsi="宋体" w:eastAsia="宋体" w:cs="宋体"/>
          <w:color w:val="auto"/>
          <w:sz w:val="28"/>
          <w:szCs w:val="28"/>
        </w:rPr>
        <w:t>1、与施工</w:t>
      </w:r>
      <w:r>
        <w:rPr>
          <w:rFonts w:hint="eastAsia" w:ascii="宋体" w:hAnsi="宋体" w:eastAsia="宋体" w:cs="宋体"/>
          <w:color w:val="auto"/>
          <w:sz w:val="28"/>
          <w:szCs w:val="28"/>
          <w:lang w:eastAsia="zh-CN"/>
        </w:rPr>
        <w:t>单位</w:t>
      </w:r>
      <w:r>
        <w:rPr>
          <w:rFonts w:hint="eastAsia" w:ascii="宋体" w:hAnsi="宋体" w:eastAsia="宋体" w:cs="宋体"/>
          <w:color w:val="auto"/>
          <w:sz w:val="28"/>
          <w:szCs w:val="28"/>
        </w:rPr>
        <w:t>勾结，</w:t>
      </w:r>
      <w:r>
        <w:rPr>
          <w:rFonts w:hint="eastAsia" w:ascii="宋体" w:hAnsi="宋体" w:eastAsia="宋体" w:cs="宋体"/>
          <w:color w:val="auto"/>
          <w:sz w:val="28"/>
          <w:szCs w:val="28"/>
          <w:lang w:eastAsia="zh-CN"/>
        </w:rPr>
        <w:t>或擅自开挖，</w:t>
      </w:r>
      <w:r>
        <w:rPr>
          <w:rFonts w:hint="eastAsia" w:ascii="宋体" w:hAnsi="宋体" w:eastAsia="宋体" w:cs="宋体"/>
          <w:color w:val="auto"/>
          <w:kern w:val="0"/>
          <w:sz w:val="28"/>
          <w:szCs w:val="28"/>
        </w:rPr>
        <w:t>侵吞</w:t>
      </w:r>
      <w:r>
        <w:rPr>
          <w:rFonts w:hint="eastAsia" w:ascii="宋体" w:hAnsi="宋体" w:eastAsia="宋体" w:cs="宋体"/>
          <w:color w:val="auto"/>
          <w:kern w:val="0"/>
          <w:sz w:val="28"/>
          <w:szCs w:val="28"/>
          <w:lang w:eastAsia="zh-CN"/>
        </w:rPr>
        <w:t>土石料</w:t>
      </w:r>
      <w:r>
        <w:rPr>
          <w:rFonts w:hint="eastAsia" w:ascii="宋体" w:hAnsi="宋体" w:eastAsia="宋体" w:cs="宋体"/>
          <w:color w:val="auto"/>
          <w:kern w:val="0"/>
          <w:sz w:val="28"/>
          <w:szCs w:val="28"/>
        </w:rPr>
        <w:t>且数量较大的；</w:t>
      </w:r>
    </w:p>
    <w:p>
      <w:pPr>
        <w:keepNext w:val="0"/>
        <w:keepLines w:val="0"/>
        <w:pageBreakBefore w:val="0"/>
        <w:tabs>
          <w:tab w:val="left" w:pos="8280"/>
        </w:tabs>
        <w:kinsoku/>
        <w:wordWrap/>
        <w:overflowPunct/>
        <w:topLinePunct w:val="0"/>
        <w:autoSpaceDE/>
        <w:autoSpaceDN/>
        <w:bidi w:val="0"/>
        <w:adjustRightInd/>
        <w:spacing w:line="40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造成恶劣影响和社会负面舆论的；</w:t>
      </w:r>
    </w:p>
    <w:p>
      <w:pPr>
        <w:keepNext w:val="0"/>
        <w:keepLines w:val="0"/>
        <w:pageBreakBefore w:val="0"/>
        <w:tabs>
          <w:tab w:val="left" w:pos="8280"/>
        </w:tabs>
        <w:kinsoku/>
        <w:wordWrap/>
        <w:overflowPunct/>
        <w:topLinePunct w:val="0"/>
        <w:autoSpaceDE/>
        <w:autoSpaceDN/>
        <w:bidi w:val="0"/>
        <w:adjustRightInd/>
        <w:spacing w:line="40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未能及时按要求修缮、拓宽、硬化道路的，经过催促仍拒不履行的。</w:t>
      </w:r>
    </w:p>
    <w:p>
      <w:pPr>
        <w:keepNext w:val="0"/>
        <w:keepLines w:val="0"/>
        <w:pageBreakBefore w:val="0"/>
        <w:tabs>
          <w:tab w:val="left" w:pos="8280"/>
        </w:tabs>
        <w:kinsoku/>
        <w:wordWrap/>
        <w:overflowPunct/>
        <w:topLinePunct w:val="0"/>
        <w:autoSpaceDE/>
        <w:autoSpaceDN/>
        <w:bidi w:val="0"/>
        <w:adjustRightInd/>
        <w:spacing w:line="40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eastAsia="zh-CN"/>
        </w:rPr>
        <w:t>其他违反合同约定的事项。</w:t>
      </w:r>
    </w:p>
    <w:p>
      <w:pPr>
        <w:keepNext w:val="0"/>
        <w:keepLines w:val="0"/>
        <w:pageBreakBefore w:val="0"/>
        <w:tabs>
          <w:tab w:val="left" w:pos="8280"/>
        </w:tabs>
        <w:kinsoku/>
        <w:wordWrap/>
        <w:overflowPunct/>
        <w:topLinePunct w:val="0"/>
        <w:autoSpaceDE/>
        <w:autoSpaceDN/>
        <w:bidi w:val="0"/>
        <w:adjustRightInd/>
        <w:spacing w:line="400" w:lineRule="exac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   （二）甲方出现下列情形之一，乙方有权解除本合同，且可向甲方要求赔偿由此所造成的一切损失：</w:t>
      </w:r>
    </w:p>
    <w:p>
      <w:pPr>
        <w:keepNext w:val="0"/>
        <w:keepLines w:val="0"/>
        <w:pageBreakBefore w:val="0"/>
        <w:tabs>
          <w:tab w:val="left" w:pos="8280"/>
        </w:tabs>
        <w:kinsoku/>
        <w:wordWrap/>
        <w:overflowPunct/>
        <w:topLinePunct w:val="0"/>
        <w:autoSpaceDE/>
        <w:autoSpaceDN/>
        <w:bidi w:val="0"/>
        <w:adjustRightInd/>
        <w:spacing w:line="400" w:lineRule="exact"/>
        <w:ind w:firstLine="560" w:firstLineChars="200"/>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1、大幅度调整运送量且未书面通知乙方的；</w:t>
      </w:r>
    </w:p>
    <w:p>
      <w:pPr>
        <w:keepNext w:val="0"/>
        <w:keepLines w:val="0"/>
        <w:pageBreakBefore w:val="0"/>
        <w:tabs>
          <w:tab w:val="left" w:pos="8280"/>
        </w:tabs>
        <w:kinsoku/>
        <w:wordWrap/>
        <w:overflowPunct/>
        <w:topLinePunct w:val="0"/>
        <w:autoSpaceDE/>
        <w:autoSpaceDN/>
        <w:bidi w:val="0"/>
        <w:adjustRightInd/>
        <w:spacing w:line="400" w:lineRule="exact"/>
        <w:ind w:firstLine="560" w:firstLineChars="200"/>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、擅自将标的物处置的。</w:t>
      </w:r>
    </w:p>
    <w:p>
      <w:pPr>
        <w:keepNext w:val="0"/>
        <w:keepLines w:val="0"/>
        <w:pageBreakBefore w:val="0"/>
        <w:tabs>
          <w:tab w:val="left" w:pos="8280"/>
        </w:tabs>
        <w:kinsoku/>
        <w:wordWrap/>
        <w:overflowPunct/>
        <w:topLinePunct w:val="0"/>
        <w:autoSpaceDE/>
        <w:autoSpaceDN/>
        <w:bidi w:val="0"/>
        <w:adjustRightInd/>
        <w:spacing w:line="400" w:lineRule="exact"/>
        <w:ind w:firstLine="562" w:firstLineChars="200"/>
        <w:textAlignment w:val="auto"/>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第</w:t>
      </w:r>
      <w:r>
        <w:rPr>
          <w:rFonts w:hint="eastAsia" w:ascii="宋体" w:hAnsi="宋体" w:eastAsia="宋体" w:cs="宋体"/>
          <w:b/>
          <w:bCs/>
          <w:color w:val="auto"/>
          <w:kern w:val="0"/>
          <w:sz w:val="28"/>
          <w:szCs w:val="28"/>
          <w:lang w:eastAsia="zh-CN"/>
        </w:rPr>
        <w:t>六</w:t>
      </w:r>
      <w:r>
        <w:rPr>
          <w:rFonts w:hint="eastAsia" w:ascii="宋体" w:hAnsi="宋体" w:eastAsia="宋体" w:cs="宋体"/>
          <w:b/>
          <w:bCs/>
          <w:color w:val="auto"/>
          <w:kern w:val="0"/>
          <w:sz w:val="28"/>
          <w:szCs w:val="28"/>
        </w:rPr>
        <w:t>条 不可抗力</w:t>
      </w:r>
    </w:p>
    <w:p>
      <w:pPr>
        <w:keepNext w:val="0"/>
        <w:keepLines w:val="0"/>
        <w:pageBreakBefore w:val="0"/>
        <w:tabs>
          <w:tab w:val="left" w:pos="8280"/>
        </w:tabs>
        <w:kinsoku/>
        <w:wordWrap/>
        <w:overflowPunct/>
        <w:topLinePunct w:val="0"/>
        <w:autoSpaceDE/>
        <w:autoSpaceDN/>
        <w:bidi w:val="0"/>
        <w:adjustRightInd/>
        <w:spacing w:line="400" w:lineRule="exac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   （一）因大雨等恶劣天气、相关职能部门因管理需要要求停运或其他不可抗力等原因需延长标的物提取时间的，乙方须向甲方提出书面申请，经甲方同意后方可顺延。</w:t>
      </w:r>
    </w:p>
    <w:p>
      <w:pPr>
        <w:keepNext w:val="0"/>
        <w:keepLines w:val="0"/>
        <w:pageBreakBefore w:val="0"/>
        <w:tabs>
          <w:tab w:val="left" w:pos="8280"/>
        </w:tabs>
        <w:kinsoku/>
        <w:wordWrap/>
        <w:overflowPunct/>
        <w:topLinePunct w:val="0"/>
        <w:autoSpaceDE/>
        <w:autoSpaceDN/>
        <w:bidi w:val="0"/>
        <w:adjustRightInd/>
        <w:spacing w:line="400" w:lineRule="exac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   （二）</w:t>
      </w:r>
      <w:r>
        <w:rPr>
          <w:rFonts w:hint="eastAsia" w:ascii="宋体" w:hAnsi="宋体" w:eastAsia="宋体" w:cs="宋体"/>
          <w:color w:val="auto"/>
          <w:sz w:val="28"/>
          <w:szCs w:val="28"/>
        </w:rPr>
        <w:t>因不可抗力情形导致标的物灭失且无法在履行合同时，甲乙双方均不作任何补偿，价款按实际提取量结算。</w:t>
      </w:r>
    </w:p>
    <w:p>
      <w:pPr>
        <w:keepNext w:val="0"/>
        <w:keepLines w:val="0"/>
        <w:pageBreakBefore w:val="0"/>
        <w:kinsoku/>
        <w:wordWrap/>
        <w:overflowPunct/>
        <w:topLinePunct w:val="0"/>
        <w:autoSpaceDE/>
        <w:autoSpaceDN/>
        <w:bidi w:val="0"/>
        <w:adjustRightInd/>
        <w:spacing w:line="400" w:lineRule="exact"/>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第</w:t>
      </w:r>
      <w:r>
        <w:rPr>
          <w:rFonts w:hint="eastAsia" w:ascii="宋体" w:hAnsi="宋体" w:eastAsia="宋体" w:cs="宋体"/>
          <w:b/>
          <w:bCs/>
          <w:color w:val="auto"/>
          <w:sz w:val="28"/>
          <w:szCs w:val="28"/>
          <w:lang w:eastAsia="zh-CN"/>
        </w:rPr>
        <w:t>七</w:t>
      </w:r>
      <w:r>
        <w:rPr>
          <w:rFonts w:hint="eastAsia" w:ascii="宋体" w:hAnsi="宋体" w:eastAsia="宋体" w:cs="宋体"/>
          <w:b/>
          <w:bCs/>
          <w:color w:val="auto"/>
          <w:sz w:val="28"/>
          <w:szCs w:val="28"/>
        </w:rPr>
        <w:t>条 补充与变更</w:t>
      </w:r>
    </w:p>
    <w:p>
      <w:pPr>
        <w:keepNext w:val="0"/>
        <w:keepLines w:val="0"/>
        <w:pageBreakBefore w:val="0"/>
        <w:kinsoku/>
        <w:wordWrap/>
        <w:overflowPunct/>
        <w:topLinePunct w:val="0"/>
        <w:autoSpaceDE/>
        <w:autoSpaceDN/>
        <w:bidi w:val="0"/>
        <w:adjustRightInd/>
        <w:spacing w:line="4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本合同</w:t>
      </w:r>
      <w:r>
        <w:rPr>
          <w:rFonts w:hint="eastAsia" w:ascii="宋体" w:hAnsi="宋体" w:eastAsia="宋体" w:cs="宋体"/>
          <w:color w:val="auto"/>
          <w:sz w:val="28"/>
          <w:szCs w:val="28"/>
          <w:lang w:val="en-US" w:eastAsia="zh-CN"/>
        </w:rPr>
        <w:t>由甲乙双方协商一致</w:t>
      </w:r>
      <w:r>
        <w:rPr>
          <w:rFonts w:hint="eastAsia" w:ascii="宋体" w:hAnsi="宋体" w:eastAsia="宋体" w:cs="宋体"/>
          <w:color w:val="auto"/>
          <w:sz w:val="28"/>
          <w:szCs w:val="28"/>
        </w:rPr>
        <w:t>，由此形成的补充协议，与本合同具有相同法律效力。</w:t>
      </w:r>
    </w:p>
    <w:p>
      <w:pPr>
        <w:keepNext w:val="0"/>
        <w:keepLines w:val="0"/>
        <w:pageBreakBefore w:val="0"/>
        <w:kinsoku/>
        <w:wordWrap/>
        <w:overflowPunct/>
        <w:topLinePunct w:val="0"/>
        <w:autoSpaceDE/>
        <w:autoSpaceDN/>
        <w:bidi w:val="0"/>
        <w:adjustRightInd/>
        <w:spacing w:line="400" w:lineRule="exact"/>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第</w:t>
      </w:r>
      <w:r>
        <w:rPr>
          <w:rFonts w:hint="eastAsia" w:ascii="宋体" w:hAnsi="宋体" w:eastAsia="宋体" w:cs="宋体"/>
          <w:b/>
          <w:bCs/>
          <w:color w:val="auto"/>
          <w:sz w:val="28"/>
          <w:szCs w:val="28"/>
          <w:lang w:eastAsia="zh-CN"/>
        </w:rPr>
        <w:t>八</w:t>
      </w:r>
      <w:r>
        <w:rPr>
          <w:rFonts w:hint="eastAsia" w:ascii="宋体" w:hAnsi="宋体" w:eastAsia="宋体" w:cs="宋体"/>
          <w:b/>
          <w:bCs/>
          <w:color w:val="auto"/>
          <w:sz w:val="28"/>
          <w:szCs w:val="28"/>
        </w:rPr>
        <w:t>条 争议的解决</w:t>
      </w:r>
    </w:p>
    <w:p>
      <w:pPr>
        <w:keepNext w:val="0"/>
        <w:keepLines w:val="0"/>
        <w:pageBreakBefore w:val="0"/>
        <w:kinsoku/>
        <w:wordWrap/>
        <w:overflowPunct/>
        <w:topLinePunct w:val="0"/>
        <w:autoSpaceDE/>
        <w:autoSpaceDN/>
        <w:bidi w:val="0"/>
        <w:adjustRightInd/>
        <w:spacing w:line="4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各方当事人对本合同有关条款的解释或履行发生争议时，应通过友好协商的方式予以解决，经协商未达成书面协议，则任何一方当事人均有权向余姚市人民法院提起诉讼。</w:t>
      </w:r>
    </w:p>
    <w:p>
      <w:pPr>
        <w:keepNext w:val="0"/>
        <w:keepLines w:val="0"/>
        <w:pageBreakBefore w:val="0"/>
        <w:kinsoku/>
        <w:wordWrap/>
        <w:overflowPunct/>
        <w:topLinePunct w:val="0"/>
        <w:autoSpaceDE/>
        <w:autoSpaceDN/>
        <w:bidi w:val="0"/>
        <w:adjustRightInd/>
        <w:spacing w:line="400" w:lineRule="exact"/>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第</w:t>
      </w:r>
      <w:r>
        <w:rPr>
          <w:rFonts w:hint="eastAsia" w:ascii="宋体" w:hAnsi="宋体" w:eastAsia="宋体" w:cs="宋体"/>
          <w:b/>
          <w:bCs/>
          <w:color w:val="auto"/>
          <w:sz w:val="28"/>
          <w:szCs w:val="28"/>
          <w:lang w:eastAsia="zh-CN"/>
        </w:rPr>
        <w:t>九</w:t>
      </w:r>
      <w:r>
        <w:rPr>
          <w:rFonts w:hint="eastAsia" w:ascii="宋体" w:hAnsi="宋体" w:eastAsia="宋体" w:cs="宋体"/>
          <w:b/>
          <w:bCs/>
          <w:color w:val="auto"/>
          <w:sz w:val="28"/>
          <w:szCs w:val="28"/>
        </w:rPr>
        <w:t>条 协议和条款效力</w:t>
      </w:r>
    </w:p>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（一）本次拍卖行为由</w:t>
      </w:r>
      <w:r>
        <w:rPr>
          <w:rFonts w:hint="eastAsia" w:ascii="宋体" w:hAnsi="宋体" w:eastAsia="宋体" w:cs="宋体"/>
          <w:color w:val="auto"/>
          <w:sz w:val="28"/>
          <w:szCs w:val="28"/>
          <w:lang w:val="en-US" w:eastAsia="zh-CN"/>
        </w:rPr>
        <w:t>浙江金诚拍卖有限公司</w:t>
      </w:r>
      <w:r>
        <w:rPr>
          <w:rFonts w:hint="eastAsia" w:ascii="宋体" w:hAnsi="宋体" w:eastAsia="宋体" w:cs="宋体"/>
          <w:color w:val="auto"/>
          <w:sz w:val="28"/>
          <w:szCs w:val="28"/>
        </w:rPr>
        <w:t>负责代理，甲乙双方因本次拍卖行为与</w:t>
      </w:r>
      <w:r>
        <w:rPr>
          <w:rFonts w:hint="eastAsia" w:ascii="宋体" w:hAnsi="宋体" w:eastAsia="宋体" w:cs="宋体"/>
          <w:color w:val="auto"/>
          <w:sz w:val="28"/>
          <w:szCs w:val="28"/>
          <w:lang w:val="en-US" w:eastAsia="zh-CN"/>
        </w:rPr>
        <w:t>浙江金诚拍卖有限公司</w:t>
      </w:r>
      <w:r>
        <w:rPr>
          <w:rFonts w:hint="eastAsia" w:ascii="宋体" w:hAnsi="宋体" w:eastAsia="宋体" w:cs="宋体"/>
          <w:color w:val="auto"/>
          <w:sz w:val="28"/>
          <w:szCs w:val="28"/>
        </w:rPr>
        <w:t>签署的各种拍卖文书及协议，为本合同的有效组织部分，均具有同等法律效应。</w:t>
      </w:r>
    </w:p>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（二）合同各款间效力独立，如遇国家法律法规、政府指令或司法实践的任何变化，导致本合同的任何条款成为非法、无效或者失去强制执行性的，本合同其他任何条款的合法性、有效性和强制性不受影响。</w:t>
      </w:r>
    </w:p>
    <w:p>
      <w:pPr>
        <w:keepNext w:val="0"/>
        <w:keepLines w:val="0"/>
        <w:pageBreakBefore w:val="0"/>
        <w:kinsoku/>
        <w:wordWrap/>
        <w:overflowPunct/>
        <w:topLinePunct w:val="0"/>
        <w:autoSpaceDE/>
        <w:autoSpaceDN/>
        <w:bidi w:val="0"/>
        <w:adjustRightInd/>
        <w:spacing w:line="400" w:lineRule="exact"/>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第</w:t>
      </w:r>
      <w:r>
        <w:rPr>
          <w:rFonts w:hint="eastAsia" w:ascii="宋体" w:hAnsi="宋体" w:eastAsia="宋体" w:cs="宋体"/>
          <w:b/>
          <w:bCs/>
          <w:color w:val="auto"/>
          <w:sz w:val="28"/>
          <w:szCs w:val="28"/>
          <w:lang w:eastAsia="zh-CN"/>
        </w:rPr>
        <w:t>十</w:t>
      </w:r>
      <w:r>
        <w:rPr>
          <w:rFonts w:hint="eastAsia" w:ascii="宋体" w:hAnsi="宋体" w:eastAsia="宋体" w:cs="宋体"/>
          <w:b/>
          <w:bCs/>
          <w:color w:val="auto"/>
          <w:sz w:val="28"/>
          <w:szCs w:val="28"/>
        </w:rPr>
        <w:t>条 生效条件</w:t>
      </w:r>
    </w:p>
    <w:p>
      <w:pPr>
        <w:keepNext w:val="0"/>
        <w:keepLines w:val="0"/>
        <w:pageBreakBefore w:val="0"/>
        <w:kinsoku/>
        <w:wordWrap/>
        <w:overflowPunct/>
        <w:topLinePunct w:val="0"/>
        <w:autoSpaceDE/>
        <w:autoSpaceDN/>
        <w:bidi w:val="0"/>
        <w:adjustRightInd/>
        <w:spacing w:line="4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本合同自双方的法定代表人或其授权代理人在本协议上签字</w:t>
      </w:r>
      <w:r>
        <w:rPr>
          <w:rFonts w:hint="eastAsia" w:ascii="宋体" w:hAnsi="宋体" w:eastAsia="宋体" w:cs="宋体"/>
          <w:color w:val="auto"/>
          <w:sz w:val="28"/>
          <w:szCs w:val="28"/>
          <w:lang w:eastAsia="zh-CN"/>
        </w:rPr>
        <w:t>并</w:t>
      </w:r>
      <w:r>
        <w:rPr>
          <w:rFonts w:hint="eastAsia" w:ascii="宋体" w:hAnsi="宋体" w:eastAsia="宋体" w:cs="宋体"/>
          <w:color w:val="auto"/>
          <w:sz w:val="28"/>
          <w:szCs w:val="28"/>
        </w:rPr>
        <w:t>加盖公章之日起生效。</w:t>
      </w:r>
    </w:p>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 xml:space="preserve">    第十</w:t>
      </w:r>
      <w:r>
        <w:rPr>
          <w:rFonts w:hint="eastAsia" w:ascii="宋体" w:hAnsi="宋体" w:eastAsia="宋体" w:cs="宋体"/>
          <w:b/>
          <w:bCs/>
          <w:color w:val="auto"/>
          <w:sz w:val="28"/>
          <w:szCs w:val="28"/>
          <w:lang w:eastAsia="zh-CN"/>
        </w:rPr>
        <w:t>一</w:t>
      </w:r>
      <w:r>
        <w:rPr>
          <w:rFonts w:hint="eastAsia" w:ascii="宋体" w:hAnsi="宋体" w:eastAsia="宋体" w:cs="宋体"/>
          <w:b/>
          <w:bCs/>
          <w:color w:val="auto"/>
          <w:sz w:val="28"/>
          <w:szCs w:val="28"/>
        </w:rPr>
        <w:t xml:space="preserve">条 其他 </w:t>
      </w:r>
    </w:p>
    <w:p>
      <w:pPr>
        <w:keepNext w:val="0"/>
        <w:keepLines w:val="0"/>
        <w:pageBreakBefore w:val="0"/>
        <w:kinsoku/>
        <w:wordWrap/>
        <w:overflowPunct/>
        <w:topLinePunct w:val="0"/>
        <w:autoSpaceDE/>
        <w:autoSpaceDN/>
        <w:bidi w:val="0"/>
        <w:adjustRightInd/>
        <w:spacing w:line="4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本协议一式叁份，具有相同法律效力。甲方执贰份，乙方执壹份。 </w:t>
      </w:r>
    </w:p>
    <w:p>
      <w:pPr>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甲方（盖章）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乙方（盖章）</w:t>
      </w:r>
    </w:p>
    <w:p>
      <w:pPr>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法定代表人（或代理人）：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法定代表人（或代理人）：</w:t>
      </w:r>
    </w:p>
    <w:p>
      <w:pPr>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联系电话：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联系电话：  </w:t>
      </w:r>
    </w:p>
    <w:p>
      <w:pPr>
        <w:pageBreakBefore w:val="0"/>
        <w:kinsoku/>
        <w:wordWrap/>
        <w:overflowPunct/>
        <w:topLinePunct w:val="0"/>
        <w:autoSpaceDE/>
        <w:autoSpaceDN/>
        <w:bidi w:val="0"/>
        <w:adjustRightInd/>
        <w:spacing w:line="400" w:lineRule="exact"/>
        <w:textAlignment w:val="auto"/>
        <w:rPr>
          <w:rFonts w:hint="default"/>
          <w:color w:val="auto"/>
          <w:lang w:val="en-US" w:eastAsia="zh-CN"/>
        </w:rPr>
      </w:pPr>
      <w:r>
        <w:rPr>
          <w:rFonts w:hint="eastAsia" w:ascii="宋体" w:hAnsi="宋体" w:eastAsia="宋体" w:cs="宋体"/>
          <w:color w:val="auto"/>
          <w:sz w:val="28"/>
          <w:szCs w:val="28"/>
        </w:rPr>
        <w:t>签订时间：202</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年  月    日    签订时间：202</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年  月    日</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cs="Times New Roman"/>
      </w:rPr>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4"/>
                  <w:rPr>
                    <w:rFonts w:cs="Times New Roman"/>
                  </w:rPr>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F03DF6"/>
    <w:multiLevelType w:val="singleLevel"/>
    <w:tmpl w:val="9EF03DF6"/>
    <w:lvl w:ilvl="0" w:tentative="0">
      <w:start w:val="3"/>
      <w:numFmt w:val="chineseCounting"/>
      <w:suff w:val="nothing"/>
      <w:lvlText w:val="（%1）"/>
      <w:lvlJc w:val="left"/>
      <w:rPr>
        <w:rFonts w:hint="eastAsia"/>
      </w:rPr>
    </w:lvl>
  </w:abstractNum>
  <w:abstractNum w:abstractNumId="1">
    <w:nsid w:val="D1BC5AF4"/>
    <w:multiLevelType w:val="singleLevel"/>
    <w:tmpl w:val="D1BC5AF4"/>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QxMDQ3MjI5Y2UzMTE3YTU4N2ZlZmQ4NzA0NWE2ZTEifQ=="/>
  </w:docVars>
  <w:rsids>
    <w:rsidRoot w:val="78CA0435"/>
    <w:rsid w:val="000071E0"/>
    <w:rsid w:val="00010E01"/>
    <w:rsid w:val="000319C2"/>
    <w:rsid w:val="000406E0"/>
    <w:rsid w:val="00080C18"/>
    <w:rsid w:val="00092B06"/>
    <w:rsid w:val="000C521E"/>
    <w:rsid w:val="001065BB"/>
    <w:rsid w:val="00116E84"/>
    <w:rsid w:val="00127EAC"/>
    <w:rsid w:val="00160607"/>
    <w:rsid w:val="001620C3"/>
    <w:rsid w:val="001651AD"/>
    <w:rsid w:val="001657DC"/>
    <w:rsid w:val="00165BCA"/>
    <w:rsid w:val="001830D4"/>
    <w:rsid w:val="00190B53"/>
    <w:rsid w:val="00192D6F"/>
    <w:rsid w:val="001C09C4"/>
    <w:rsid w:val="001C6CA7"/>
    <w:rsid w:val="001D2837"/>
    <w:rsid w:val="001E3A14"/>
    <w:rsid w:val="001E4042"/>
    <w:rsid w:val="001F2F9F"/>
    <w:rsid w:val="0025247F"/>
    <w:rsid w:val="0025775E"/>
    <w:rsid w:val="00265A93"/>
    <w:rsid w:val="00271370"/>
    <w:rsid w:val="002A4A86"/>
    <w:rsid w:val="002B4E7E"/>
    <w:rsid w:val="002D2B48"/>
    <w:rsid w:val="002D7AA6"/>
    <w:rsid w:val="002F09E0"/>
    <w:rsid w:val="0030671D"/>
    <w:rsid w:val="00307CEB"/>
    <w:rsid w:val="00352B80"/>
    <w:rsid w:val="003551DB"/>
    <w:rsid w:val="00357150"/>
    <w:rsid w:val="003836CD"/>
    <w:rsid w:val="00394B86"/>
    <w:rsid w:val="003A5811"/>
    <w:rsid w:val="003A6A13"/>
    <w:rsid w:val="003A77D5"/>
    <w:rsid w:val="003C22D9"/>
    <w:rsid w:val="00406363"/>
    <w:rsid w:val="00442E87"/>
    <w:rsid w:val="004551AD"/>
    <w:rsid w:val="00455A3A"/>
    <w:rsid w:val="004621C9"/>
    <w:rsid w:val="0049145C"/>
    <w:rsid w:val="00497AD9"/>
    <w:rsid w:val="004A487F"/>
    <w:rsid w:val="004C4B2A"/>
    <w:rsid w:val="004C60C3"/>
    <w:rsid w:val="004D043B"/>
    <w:rsid w:val="004F2393"/>
    <w:rsid w:val="0050748C"/>
    <w:rsid w:val="0051594A"/>
    <w:rsid w:val="00527847"/>
    <w:rsid w:val="00537402"/>
    <w:rsid w:val="0057442D"/>
    <w:rsid w:val="00582F50"/>
    <w:rsid w:val="00584448"/>
    <w:rsid w:val="005865D0"/>
    <w:rsid w:val="005A1932"/>
    <w:rsid w:val="005A448D"/>
    <w:rsid w:val="005C57B0"/>
    <w:rsid w:val="005D1E3F"/>
    <w:rsid w:val="005D7BFF"/>
    <w:rsid w:val="005E0B8C"/>
    <w:rsid w:val="00601FDE"/>
    <w:rsid w:val="00604A83"/>
    <w:rsid w:val="006175CC"/>
    <w:rsid w:val="00632A27"/>
    <w:rsid w:val="006453C0"/>
    <w:rsid w:val="006608BA"/>
    <w:rsid w:val="006639DE"/>
    <w:rsid w:val="00677D27"/>
    <w:rsid w:val="006D5FDD"/>
    <w:rsid w:val="00714D49"/>
    <w:rsid w:val="00714ED5"/>
    <w:rsid w:val="0073065F"/>
    <w:rsid w:val="007335C8"/>
    <w:rsid w:val="00735050"/>
    <w:rsid w:val="00735C00"/>
    <w:rsid w:val="00745003"/>
    <w:rsid w:val="00750269"/>
    <w:rsid w:val="0075032F"/>
    <w:rsid w:val="007621F4"/>
    <w:rsid w:val="00766044"/>
    <w:rsid w:val="00776865"/>
    <w:rsid w:val="007854A1"/>
    <w:rsid w:val="00797CDE"/>
    <w:rsid w:val="007B4314"/>
    <w:rsid w:val="007F2BA1"/>
    <w:rsid w:val="007F467D"/>
    <w:rsid w:val="00827286"/>
    <w:rsid w:val="008436A5"/>
    <w:rsid w:val="00846AF2"/>
    <w:rsid w:val="00853378"/>
    <w:rsid w:val="0085677F"/>
    <w:rsid w:val="00857BE3"/>
    <w:rsid w:val="00884E35"/>
    <w:rsid w:val="00896D76"/>
    <w:rsid w:val="008B61F0"/>
    <w:rsid w:val="008B661E"/>
    <w:rsid w:val="008C1CD8"/>
    <w:rsid w:val="008C2692"/>
    <w:rsid w:val="008D163D"/>
    <w:rsid w:val="008D448C"/>
    <w:rsid w:val="008E1638"/>
    <w:rsid w:val="008E1DD0"/>
    <w:rsid w:val="008F6FED"/>
    <w:rsid w:val="0090660C"/>
    <w:rsid w:val="00930EAA"/>
    <w:rsid w:val="009369D3"/>
    <w:rsid w:val="00967448"/>
    <w:rsid w:val="0097266B"/>
    <w:rsid w:val="009779B7"/>
    <w:rsid w:val="00991606"/>
    <w:rsid w:val="009B700C"/>
    <w:rsid w:val="009D2D81"/>
    <w:rsid w:val="009D56FE"/>
    <w:rsid w:val="009E58AB"/>
    <w:rsid w:val="009F3496"/>
    <w:rsid w:val="009F403A"/>
    <w:rsid w:val="00A13007"/>
    <w:rsid w:val="00A1733A"/>
    <w:rsid w:val="00A2301F"/>
    <w:rsid w:val="00A636C8"/>
    <w:rsid w:val="00A724F1"/>
    <w:rsid w:val="00A8024D"/>
    <w:rsid w:val="00AA4547"/>
    <w:rsid w:val="00AB0B6A"/>
    <w:rsid w:val="00AF6539"/>
    <w:rsid w:val="00B05716"/>
    <w:rsid w:val="00B14847"/>
    <w:rsid w:val="00B22243"/>
    <w:rsid w:val="00B24A74"/>
    <w:rsid w:val="00B27B82"/>
    <w:rsid w:val="00B30B6E"/>
    <w:rsid w:val="00B34297"/>
    <w:rsid w:val="00B42BDC"/>
    <w:rsid w:val="00B42D33"/>
    <w:rsid w:val="00B455BA"/>
    <w:rsid w:val="00B4610C"/>
    <w:rsid w:val="00B74C4B"/>
    <w:rsid w:val="00BA3CEB"/>
    <w:rsid w:val="00BA668D"/>
    <w:rsid w:val="00BC4BB4"/>
    <w:rsid w:val="00BC7C07"/>
    <w:rsid w:val="00BD2AB7"/>
    <w:rsid w:val="00BE031A"/>
    <w:rsid w:val="00C10192"/>
    <w:rsid w:val="00C14FB2"/>
    <w:rsid w:val="00C152CF"/>
    <w:rsid w:val="00C15B78"/>
    <w:rsid w:val="00C2090C"/>
    <w:rsid w:val="00C230A0"/>
    <w:rsid w:val="00C35E24"/>
    <w:rsid w:val="00C37CF8"/>
    <w:rsid w:val="00C425DF"/>
    <w:rsid w:val="00C51E12"/>
    <w:rsid w:val="00C87F55"/>
    <w:rsid w:val="00C94E7C"/>
    <w:rsid w:val="00CA0448"/>
    <w:rsid w:val="00CA34D9"/>
    <w:rsid w:val="00CB0CA0"/>
    <w:rsid w:val="00CD739E"/>
    <w:rsid w:val="00CE70F9"/>
    <w:rsid w:val="00D34B69"/>
    <w:rsid w:val="00D37A8F"/>
    <w:rsid w:val="00D54398"/>
    <w:rsid w:val="00D80772"/>
    <w:rsid w:val="00D878B6"/>
    <w:rsid w:val="00D92CF9"/>
    <w:rsid w:val="00D931B9"/>
    <w:rsid w:val="00DC72E4"/>
    <w:rsid w:val="00DD2C8C"/>
    <w:rsid w:val="00DF65AE"/>
    <w:rsid w:val="00E0158C"/>
    <w:rsid w:val="00E0618C"/>
    <w:rsid w:val="00E07727"/>
    <w:rsid w:val="00E17A3D"/>
    <w:rsid w:val="00E24887"/>
    <w:rsid w:val="00E42D7B"/>
    <w:rsid w:val="00E45FBC"/>
    <w:rsid w:val="00E70713"/>
    <w:rsid w:val="00E73E3C"/>
    <w:rsid w:val="00E7426C"/>
    <w:rsid w:val="00E905C7"/>
    <w:rsid w:val="00E957A7"/>
    <w:rsid w:val="00EB1672"/>
    <w:rsid w:val="00EC4140"/>
    <w:rsid w:val="00EC48B4"/>
    <w:rsid w:val="00EF0564"/>
    <w:rsid w:val="00EF1AC8"/>
    <w:rsid w:val="00EF30CB"/>
    <w:rsid w:val="00F143D7"/>
    <w:rsid w:val="00F16BDC"/>
    <w:rsid w:val="00F240A4"/>
    <w:rsid w:val="00F30BB5"/>
    <w:rsid w:val="00F321E1"/>
    <w:rsid w:val="00F56748"/>
    <w:rsid w:val="00F56C8D"/>
    <w:rsid w:val="00F63610"/>
    <w:rsid w:val="00FA7703"/>
    <w:rsid w:val="00FC02D5"/>
    <w:rsid w:val="00FC0CC0"/>
    <w:rsid w:val="00FC6058"/>
    <w:rsid w:val="00FE1193"/>
    <w:rsid w:val="00FE45C8"/>
    <w:rsid w:val="04995A99"/>
    <w:rsid w:val="0BB80DDB"/>
    <w:rsid w:val="1263003F"/>
    <w:rsid w:val="17300F83"/>
    <w:rsid w:val="19654B2A"/>
    <w:rsid w:val="1E674E88"/>
    <w:rsid w:val="2224077B"/>
    <w:rsid w:val="23C6438D"/>
    <w:rsid w:val="251E3962"/>
    <w:rsid w:val="27086A2E"/>
    <w:rsid w:val="28CB623A"/>
    <w:rsid w:val="29F61DFB"/>
    <w:rsid w:val="2B27572F"/>
    <w:rsid w:val="2DCB31A4"/>
    <w:rsid w:val="2FC46B36"/>
    <w:rsid w:val="34A75A9C"/>
    <w:rsid w:val="3A1B0DBE"/>
    <w:rsid w:val="3D897A7E"/>
    <w:rsid w:val="3DA904CF"/>
    <w:rsid w:val="3E9C67C1"/>
    <w:rsid w:val="3EE4262A"/>
    <w:rsid w:val="40730CF4"/>
    <w:rsid w:val="42F85509"/>
    <w:rsid w:val="430E2866"/>
    <w:rsid w:val="43A20F6E"/>
    <w:rsid w:val="46946CD2"/>
    <w:rsid w:val="47347026"/>
    <w:rsid w:val="47422A8C"/>
    <w:rsid w:val="48AE006C"/>
    <w:rsid w:val="4AC658D5"/>
    <w:rsid w:val="4B2C76CB"/>
    <w:rsid w:val="4F033982"/>
    <w:rsid w:val="535E5DA8"/>
    <w:rsid w:val="59EE793D"/>
    <w:rsid w:val="5A19116D"/>
    <w:rsid w:val="5A473648"/>
    <w:rsid w:val="5E043397"/>
    <w:rsid w:val="5E2C2251"/>
    <w:rsid w:val="62AF13AC"/>
    <w:rsid w:val="64752B3C"/>
    <w:rsid w:val="659D0BDD"/>
    <w:rsid w:val="6BD11E6A"/>
    <w:rsid w:val="6BD83049"/>
    <w:rsid w:val="6C840ABE"/>
    <w:rsid w:val="6D866700"/>
    <w:rsid w:val="712059A3"/>
    <w:rsid w:val="71924E5E"/>
    <w:rsid w:val="72EF1CFD"/>
    <w:rsid w:val="78326556"/>
    <w:rsid w:val="78CA0435"/>
    <w:rsid w:val="78EC71A9"/>
    <w:rsid w:val="7A587F38"/>
    <w:rsid w:val="7A717FC0"/>
    <w:rsid w:val="7C28043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ocked="1"/>
    <w:lsdException w:qFormat="1" w:uiPriority="9" w:name="heading 3" w:locked="1"/>
    <w:lsdException w:qFormat="1" w:uiPriority="9" w:name="heading 4" w:locked="1"/>
    <w:lsdException w:qFormat="1" w:uiPriority="9" w:name="heading 5" w:locked="1"/>
    <w:lsdException w:qFormat="1" w:unhideWhenUsed="0" w:uiPriority="99" w:semiHidden="0"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2"/>
    <w:basedOn w:val="1"/>
    <w:next w:val="1"/>
    <w:link w:val="9"/>
    <w:autoRedefine/>
    <w:qFormat/>
    <w:locked/>
    <w:uiPriority w:val="99"/>
    <w:pPr>
      <w:widowControl/>
      <w:spacing w:beforeAutospacing="1" w:afterAutospacing="1"/>
      <w:jc w:val="left"/>
      <w:outlineLvl w:val="1"/>
    </w:pPr>
    <w:rPr>
      <w:rFonts w:ascii="宋体" w:hAnsi="宋体" w:cs="宋体"/>
      <w:b/>
      <w:bCs/>
      <w:kern w:val="0"/>
      <w:sz w:val="36"/>
      <w:szCs w:val="36"/>
    </w:rPr>
  </w:style>
  <w:style w:type="paragraph" w:styleId="2">
    <w:name w:val="heading 6"/>
    <w:basedOn w:val="1"/>
    <w:next w:val="1"/>
    <w:link w:val="10"/>
    <w:autoRedefine/>
    <w:qFormat/>
    <w:locked/>
    <w:uiPriority w:val="99"/>
    <w:pPr>
      <w:keepNext/>
      <w:keepLines/>
      <w:spacing w:before="240" w:after="64" w:line="320" w:lineRule="auto"/>
      <w:outlineLvl w:val="5"/>
    </w:pPr>
    <w:rPr>
      <w:rFonts w:ascii="Arial" w:hAnsi="Arial" w:eastAsia="黑体" w:cs="Arial"/>
      <w:b/>
      <w:bCs/>
      <w:sz w:val="24"/>
      <w:szCs w:val="24"/>
    </w:rPr>
  </w:style>
  <w:style w:type="character" w:default="1" w:styleId="8">
    <w:name w:val="Default Paragraph Font"/>
    <w:autoRedefine/>
    <w:semiHidden/>
    <w:qFormat/>
    <w:uiPriority w:val="99"/>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link w:val="11"/>
    <w:autoRedefine/>
    <w:qFormat/>
    <w:uiPriority w:val="99"/>
    <w:pPr>
      <w:tabs>
        <w:tab w:val="center" w:pos="4153"/>
        <w:tab w:val="right" w:pos="8306"/>
      </w:tabs>
      <w:snapToGrid w:val="0"/>
      <w:jc w:val="left"/>
    </w:pPr>
    <w:rPr>
      <w:sz w:val="18"/>
      <w:szCs w:val="18"/>
    </w:rPr>
  </w:style>
  <w:style w:type="paragraph" w:styleId="5">
    <w:name w:val="header"/>
    <w:basedOn w:val="1"/>
    <w:link w:val="12"/>
    <w:autoRedefine/>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Heading 2 Char"/>
    <w:basedOn w:val="8"/>
    <w:link w:val="3"/>
    <w:autoRedefine/>
    <w:semiHidden/>
    <w:qFormat/>
    <w:locked/>
    <w:uiPriority w:val="99"/>
    <w:rPr>
      <w:rFonts w:ascii="宋体" w:hAnsi="宋体" w:eastAsia="宋体" w:cs="宋体"/>
      <w:b/>
      <w:bCs/>
      <w:sz w:val="36"/>
      <w:szCs w:val="36"/>
      <w:lang w:val="en-US" w:eastAsia="zh-CN"/>
    </w:rPr>
  </w:style>
  <w:style w:type="character" w:customStyle="1" w:styleId="10">
    <w:name w:val="Heading 6 Char"/>
    <w:basedOn w:val="8"/>
    <w:link w:val="2"/>
    <w:autoRedefine/>
    <w:semiHidden/>
    <w:qFormat/>
    <w:locked/>
    <w:uiPriority w:val="99"/>
    <w:rPr>
      <w:rFonts w:ascii="Arial" w:hAnsi="Arial" w:eastAsia="黑体" w:cs="Arial"/>
      <w:b/>
      <w:bCs/>
      <w:kern w:val="2"/>
      <w:sz w:val="24"/>
      <w:szCs w:val="24"/>
      <w:lang w:val="en-US" w:eastAsia="zh-CN"/>
    </w:rPr>
  </w:style>
  <w:style w:type="character" w:customStyle="1" w:styleId="11">
    <w:name w:val="Footer Char"/>
    <w:basedOn w:val="8"/>
    <w:link w:val="4"/>
    <w:autoRedefine/>
    <w:qFormat/>
    <w:locked/>
    <w:uiPriority w:val="99"/>
    <w:rPr>
      <w:kern w:val="2"/>
      <w:sz w:val="18"/>
      <w:szCs w:val="18"/>
    </w:rPr>
  </w:style>
  <w:style w:type="character" w:customStyle="1" w:styleId="12">
    <w:name w:val="Header Char"/>
    <w:basedOn w:val="8"/>
    <w:link w:val="5"/>
    <w:autoRedefine/>
    <w:qFormat/>
    <w:locked/>
    <w:uiPriority w:val="99"/>
    <w:rPr>
      <w:kern w:val="2"/>
      <w:sz w:val="18"/>
      <w:szCs w:val="18"/>
    </w:rPr>
  </w:style>
  <w:style w:type="paragraph" w:customStyle="1" w:styleId="13">
    <w:name w:val="普通(网站) Char"/>
    <w:basedOn w:val="1"/>
    <w:autoRedefine/>
    <w:qFormat/>
    <w:uiPriority w:val="99"/>
    <w:pPr>
      <w:widowControl/>
      <w:spacing w:beforeAutospacing="1" w:afterAutospacing="1" w:line="360" w:lineRule="auto"/>
      <w:jc w:val="left"/>
    </w:pPr>
    <w:rPr>
      <w:rFonts w:ascii="宋体" w:hAnsi="宋体" w:cs="宋体"/>
      <w:kern w:val="0"/>
      <w:sz w:val="24"/>
      <w:szCs w:val="24"/>
    </w:rPr>
  </w:style>
  <w:style w:type="paragraph" w:customStyle="1" w:styleId="14">
    <w:name w:val="_Style 1"/>
    <w:basedOn w:val="1"/>
    <w:autoRedefine/>
    <w:qFormat/>
    <w:uiPriority w:val="99"/>
    <w:pPr>
      <w:widowControl/>
      <w:spacing w:after="160" w:line="240" w:lineRule="exact"/>
      <w:ind w:firstLine="420" w:firstLineChars="200"/>
      <w:jc w:val="left"/>
    </w:pPr>
    <w:rPr>
      <w:rFonts w:ascii="Times New Roman" w:hAnsi="Times New Roman" w:cs="Times New Roman"/>
    </w:rPr>
  </w:style>
  <w:style w:type="paragraph" w:customStyle="1" w:styleId="15">
    <w:name w:val="Char Char"/>
    <w:basedOn w:val="1"/>
    <w:autoRedefine/>
    <w:qFormat/>
    <w:uiPriority w:val="99"/>
    <w:pPr>
      <w:widowControl/>
      <w:spacing w:after="160" w:line="240" w:lineRule="exact"/>
      <w:ind w:firstLine="420" w:firstLineChars="200"/>
      <w:jc w:val="left"/>
    </w:pPr>
    <w:rPr>
      <w:rFonts w:ascii="Times New Roman" w:hAnsi="Times New Roman" w:cs="Times New Roman"/>
    </w:rPr>
  </w:style>
  <w:style w:type="paragraph" w:customStyle="1" w:styleId="16">
    <w:name w:val="Char Char1"/>
    <w:basedOn w:val="1"/>
    <w:autoRedefine/>
    <w:qFormat/>
    <w:uiPriority w:val="99"/>
    <w:pPr>
      <w:widowControl/>
      <w:spacing w:after="160" w:line="240" w:lineRule="exact"/>
      <w:ind w:firstLine="420" w:firstLineChars="200"/>
      <w:jc w:val="left"/>
    </w:pPr>
    <w:rPr>
      <w:rFonts w:ascii="Times New Roman" w:hAnsi="Times New Roman" w:cs="Times New Roman"/>
    </w:rPr>
  </w:style>
  <w:style w:type="paragraph" w:customStyle="1" w:styleId="17">
    <w:name w:val="Char Char2"/>
    <w:basedOn w:val="1"/>
    <w:autoRedefine/>
    <w:qFormat/>
    <w:uiPriority w:val="99"/>
    <w:pPr>
      <w:widowControl/>
      <w:spacing w:after="160" w:line="240" w:lineRule="exact"/>
      <w:ind w:firstLine="420" w:firstLineChars="200"/>
      <w:jc w:val="left"/>
    </w:pPr>
    <w:rPr>
      <w:rFonts w:ascii="Times New Roman" w:hAnsi="Times New Roman" w:cs="Times New Roman"/>
    </w:rPr>
  </w:style>
  <w:style w:type="paragraph" w:customStyle="1" w:styleId="18">
    <w:name w:val="Char Char3"/>
    <w:basedOn w:val="1"/>
    <w:autoRedefine/>
    <w:qFormat/>
    <w:uiPriority w:val="99"/>
    <w:pPr>
      <w:widowControl/>
      <w:spacing w:after="160" w:line="240" w:lineRule="exact"/>
      <w:ind w:firstLine="420" w:firstLineChars="200"/>
      <w:jc w:val="left"/>
    </w:pPr>
    <w:rPr>
      <w:rFonts w:ascii="Times New Roman" w:hAnsi="Times New Roman" w:cs="Times New Roman"/>
    </w:rPr>
  </w:style>
  <w:style w:type="paragraph" w:customStyle="1" w:styleId="19">
    <w:name w:val="Char Char4"/>
    <w:basedOn w:val="1"/>
    <w:autoRedefine/>
    <w:qFormat/>
    <w:uiPriority w:val="99"/>
    <w:pPr>
      <w:widowControl/>
      <w:spacing w:after="160" w:line="240" w:lineRule="exact"/>
      <w:ind w:firstLine="420" w:firstLineChars="200"/>
      <w:jc w:val="left"/>
    </w:pPr>
    <w:rPr>
      <w:rFonts w:ascii="Times New Roman" w:hAnsi="Times New Roman" w:cs="Times New Roman"/>
    </w:rPr>
  </w:style>
  <w:style w:type="paragraph" w:customStyle="1" w:styleId="20">
    <w:name w:val="Char Char5"/>
    <w:basedOn w:val="1"/>
    <w:autoRedefine/>
    <w:qFormat/>
    <w:uiPriority w:val="99"/>
    <w:pPr>
      <w:widowControl/>
      <w:spacing w:after="160" w:line="240" w:lineRule="exact"/>
      <w:ind w:firstLine="420" w:firstLineChars="200"/>
      <w:jc w:val="left"/>
    </w:pPr>
    <w:rPr>
      <w:rFonts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5</Pages>
  <Words>2190</Words>
  <Characters>2220</Characters>
  <Lines>0</Lines>
  <Paragraphs>0</Paragraphs>
  <TotalTime>9</TotalTime>
  <ScaleCrop>false</ScaleCrop>
  <LinksUpToDate>false</LinksUpToDate>
  <CharactersWithSpaces>2545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2019-11-26T05:23:00Z</dcterms:created>
  <dc:creator>Zhang</dc:creator>
  <cp:lastModifiedBy>Administrator</cp:lastModifiedBy>
  <cp:lastPrinted>2024-01-11T09:04:00Z</cp:lastPrinted>
  <dcterms:modified xsi:type="dcterms:W3CDTF">2024-01-12T02:54:00Z</dcterms:modified>
  <dc:title>渣土（建筑垃圾）处置服务协议</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A5B3BBFD6024409D9CF084C141D5A6D7</vt:lpwstr>
  </property>
</Properties>
</file>