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</w:t>
      </w: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</w:rPr>
        <w:t>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观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海卫镇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五里村三处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标准厂房租赁权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竞买报名时提交的材料均真实、合法、有效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并承诺不是失信人员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或企业（单位）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本单位已对拍卖标的进行尽职调查，并对标的已作充分的尽调、预判、决策及认可，已仔细阅读《观海卫镇五里村三处标准厂房租赁权拍卖公告》、《观海卫镇五里村三处标准厂房租赁权竞买须知》和《观海卫镇五里村标准厂房（6#、7#、8#厂房）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已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知悉本次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权拍卖的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厂房目前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尚未竣工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验收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涉及委托人无法准确判断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val="en-US" w:eastAsia="zh-CN"/>
        </w:rPr>
        <w:t>厂房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</w:rPr>
        <w:t>竣工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val="en-US" w:eastAsia="zh-CN"/>
        </w:rPr>
        <w:t>验收、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</w:rPr>
        <w:t>交付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val="en-US" w:eastAsia="zh-CN"/>
        </w:rPr>
        <w:t>办妥厂房权证的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</w:rPr>
        <w:t>具体时间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15202377"/>
    <w:rsid w:val="153503C1"/>
    <w:rsid w:val="157D1EDF"/>
    <w:rsid w:val="15DC2921"/>
    <w:rsid w:val="1FF42436"/>
    <w:rsid w:val="28BE5CD7"/>
    <w:rsid w:val="3A577C7E"/>
    <w:rsid w:val="3F87445F"/>
    <w:rsid w:val="44DD0E3B"/>
    <w:rsid w:val="45292392"/>
    <w:rsid w:val="4BF87013"/>
    <w:rsid w:val="665705F5"/>
    <w:rsid w:val="6DB225B5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2023-12-28T10:39:23Z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727AF3969279428AB3AE9C94639F6264_13</vt:lpwstr>
  </property>
</Properties>
</file>