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附件:</w:t>
      </w:r>
      <w:bookmarkStart w:id="0" w:name="_GoBack"/>
      <w:r>
        <w:rPr>
          <w:rFonts w:hint="eastAsia"/>
          <w:b/>
          <w:bCs/>
          <w:sz w:val="28"/>
          <w:szCs w:val="28"/>
        </w:rPr>
        <w:t>《相关定义解释》</w:t>
      </w:r>
      <w:bookmarkEnd w:id="0"/>
    </w:p>
    <w:p>
      <w:pPr>
        <w:rPr>
          <w:rFonts w:hint="eastAsia"/>
          <w:b/>
          <w:bCs/>
          <w:sz w:val="28"/>
          <w:szCs w:val="28"/>
        </w:rPr>
      </w:pPr>
      <w:r>
        <w:rPr>
          <w:rFonts w:hint="eastAsia"/>
          <w:b/>
          <w:bCs/>
          <w:sz w:val="28"/>
          <w:szCs w:val="28"/>
        </w:rPr>
        <w:t>1定义</w:t>
      </w:r>
    </w:p>
    <w:p>
      <w:pPr>
        <w:ind w:firstLine="562" w:firstLineChars="200"/>
        <w:rPr>
          <w:rFonts w:hint="eastAsia"/>
          <w:sz w:val="28"/>
          <w:szCs w:val="28"/>
        </w:rPr>
      </w:pPr>
      <w:r>
        <w:rPr>
          <w:rFonts w:hint="eastAsia"/>
          <w:b/>
          <w:bCs/>
          <w:sz w:val="28"/>
          <w:szCs w:val="28"/>
        </w:rPr>
        <w:t>1.1主债权：</w:t>
      </w:r>
      <w:r>
        <w:rPr>
          <w:rFonts w:hint="eastAsia"/>
          <w:sz w:val="28"/>
          <w:szCs w:val="28"/>
        </w:rPr>
        <w:t>指截至基准日，委托人对《标的债权明细表》（附件一）所列示的主债务人享有的并依法可向买受人转让的债权。</w:t>
      </w:r>
    </w:p>
    <w:p>
      <w:pPr>
        <w:ind w:firstLine="562" w:firstLineChars="200"/>
        <w:rPr>
          <w:rFonts w:hint="eastAsia"/>
          <w:sz w:val="28"/>
          <w:szCs w:val="28"/>
        </w:rPr>
      </w:pPr>
      <w:r>
        <w:rPr>
          <w:rFonts w:hint="eastAsia"/>
          <w:b/>
          <w:bCs/>
          <w:sz w:val="28"/>
          <w:szCs w:val="28"/>
        </w:rPr>
        <w:t>1.2从权利：</w:t>
      </w:r>
      <w:r>
        <w:rPr>
          <w:rFonts w:hint="eastAsia"/>
          <w:sz w:val="28"/>
          <w:szCs w:val="28"/>
        </w:rPr>
        <w:t>指与主债权相关的保证债权、抵押权、质权等附属权利。</w:t>
      </w:r>
    </w:p>
    <w:p>
      <w:pPr>
        <w:ind w:firstLine="562" w:firstLineChars="200"/>
        <w:rPr>
          <w:rFonts w:hint="eastAsia"/>
          <w:sz w:val="28"/>
          <w:szCs w:val="28"/>
        </w:rPr>
      </w:pPr>
      <w:r>
        <w:rPr>
          <w:rFonts w:hint="eastAsia"/>
          <w:b/>
          <w:bCs/>
          <w:sz w:val="28"/>
          <w:szCs w:val="28"/>
        </w:rPr>
        <w:t>1.3标的债权：</w:t>
      </w:r>
      <w:r>
        <w:rPr>
          <w:rFonts w:hint="eastAsia"/>
          <w:sz w:val="28"/>
          <w:szCs w:val="28"/>
        </w:rPr>
        <w:t>指截至基准日的主债权、从权利以及由此转化的其它相关权益的通称。其他相关权益是指：基准日前，委托人（及其前手）因管理、处置需要，可能已与《标的债权明细表》中部分债务人（包括担保人）达成包括但不限于重组协议、和解协议、抵债协议，或接受法院抵债裁定，而这些协议并未履行完毕，或抵债物未完成过户，因此，买受人受让的对该等债务人的债权，已从原始的贷款合同、担保合同项下的债权，全部或部分转化为前述协议项下或法院生效裁定所对应的权利。委托人特别声明：尚未过户抵债资产，如委托人已冲减对应的债权，则冲减的债权不属于标的债权，该等未过户抵债资产亦不属于标的债权。</w:t>
      </w:r>
    </w:p>
    <w:p>
      <w:pPr>
        <w:ind w:firstLine="562" w:firstLineChars="200"/>
        <w:rPr>
          <w:rFonts w:hint="eastAsia"/>
          <w:sz w:val="28"/>
          <w:szCs w:val="28"/>
        </w:rPr>
      </w:pPr>
      <w:r>
        <w:rPr>
          <w:rFonts w:hint="eastAsia"/>
          <w:b/>
          <w:bCs/>
          <w:sz w:val="28"/>
          <w:szCs w:val="28"/>
        </w:rPr>
        <w:t>1.4成交价款：</w:t>
      </w:r>
      <w:r>
        <w:rPr>
          <w:rFonts w:hint="eastAsia"/>
          <w:sz w:val="28"/>
          <w:szCs w:val="28"/>
        </w:rPr>
        <w:t>指买受人受让标的债权所应向委托人支付的合同价款。成交价款的数额以《拍卖成交确认书》载明的数额为准。</w:t>
      </w:r>
    </w:p>
    <w:p>
      <w:pPr>
        <w:ind w:firstLine="562" w:firstLineChars="200"/>
        <w:rPr>
          <w:rFonts w:hint="eastAsia"/>
          <w:sz w:val="28"/>
          <w:szCs w:val="28"/>
        </w:rPr>
      </w:pPr>
      <w:r>
        <w:rPr>
          <w:rFonts w:hint="eastAsia"/>
          <w:b/>
          <w:bCs/>
          <w:sz w:val="28"/>
          <w:szCs w:val="28"/>
        </w:rPr>
        <w:t>1.5拍卖保证金：</w:t>
      </w:r>
      <w:r>
        <w:rPr>
          <w:rFonts w:hint="eastAsia"/>
          <w:sz w:val="28"/>
          <w:szCs w:val="28"/>
        </w:rPr>
        <w:t>本指导意见所称拍卖保证金,指拍卖人为保证拍卖合同的履行,按照拍卖行业经营惯例,与竞买人约定,向竞买人收取的一定金额的担保资金。</w:t>
      </w:r>
    </w:p>
    <w:p>
      <w:pPr>
        <w:ind w:firstLine="562" w:firstLineChars="200"/>
        <w:rPr>
          <w:rFonts w:hint="eastAsia"/>
          <w:sz w:val="28"/>
          <w:szCs w:val="28"/>
        </w:rPr>
      </w:pPr>
      <w:r>
        <w:rPr>
          <w:rFonts w:hint="eastAsia"/>
          <w:b/>
          <w:bCs/>
          <w:sz w:val="28"/>
          <w:szCs w:val="28"/>
        </w:rPr>
        <w:t>1.6标的债权文件：</w:t>
      </w:r>
      <w:r>
        <w:rPr>
          <w:rFonts w:hint="eastAsia"/>
          <w:sz w:val="28"/>
          <w:szCs w:val="28"/>
        </w:rPr>
        <w:t>指截至公告日委托人所持有的与确认和行使标的债权相关的法律文件。包括截至基准日委托人所持有的并通过拍卖人向竞买人披露的与标的债权相关的法律文件和委托人所持有的在过渡期和交接期内新产生的与标的债权相关的法律文件。</w:t>
      </w:r>
    </w:p>
    <w:p>
      <w:pPr>
        <w:ind w:firstLine="562" w:firstLineChars="200"/>
        <w:rPr>
          <w:rFonts w:hint="eastAsia"/>
          <w:sz w:val="28"/>
          <w:szCs w:val="28"/>
        </w:rPr>
      </w:pPr>
      <w:r>
        <w:rPr>
          <w:rFonts w:hint="eastAsia"/>
          <w:b/>
          <w:bCs/>
          <w:sz w:val="28"/>
          <w:szCs w:val="28"/>
        </w:rPr>
        <w:t>1.7基准日：</w:t>
      </w:r>
      <w:r>
        <w:rPr>
          <w:rFonts w:hint="eastAsia"/>
          <w:sz w:val="28"/>
          <w:szCs w:val="28"/>
        </w:rPr>
        <w:t>指委托人确定的计算标的债权账面本金及利息余额的日期，即【2019】年【5】月【20】日。</w:t>
      </w:r>
    </w:p>
    <w:p>
      <w:pPr>
        <w:ind w:firstLine="562" w:firstLineChars="200"/>
        <w:rPr>
          <w:rFonts w:hint="eastAsia"/>
          <w:sz w:val="28"/>
          <w:szCs w:val="28"/>
        </w:rPr>
      </w:pPr>
      <w:r>
        <w:rPr>
          <w:rFonts w:hint="eastAsia"/>
          <w:b/>
          <w:bCs/>
          <w:sz w:val="28"/>
          <w:szCs w:val="28"/>
        </w:rPr>
        <w:t>1.8权利转移日：</w:t>
      </w:r>
      <w:r>
        <w:rPr>
          <w:rFonts w:hint="eastAsia"/>
          <w:sz w:val="28"/>
          <w:szCs w:val="28"/>
        </w:rPr>
        <w:t>指买受人按照《债权转让协议》的约定支付完毕全部成交价款之日。</w:t>
      </w:r>
    </w:p>
    <w:p>
      <w:pPr>
        <w:ind w:firstLine="562" w:firstLineChars="200"/>
        <w:rPr>
          <w:rFonts w:hint="eastAsia"/>
          <w:sz w:val="28"/>
          <w:szCs w:val="28"/>
        </w:rPr>
      </w:pPr>
      <w:r>
        <w:rPr>
          <w:rFonts w:hint="eastAsia"/>
          <w:b/>
          <w:bCs/>
          <w:sz w:val="28"/>
          <w:szCs w:val="28"/>
        </w:rPr>
        <w:t>1.9公告日：</w:t>
      </w:r>
      <w:r>
        <w:rPr>
          <w:rFonts w:hint="eastAsia"/>
          <w:sz w:val="28"/>
          <w:szCs w:val="28"/>
        </w:rPr>
        <w:t>指在买受人支付完毕全部成交价款的前提下，就《债权转让协议》项下的标的债权整体转让事宜，委托人以公告形式向债务人及担保人发出通知之日。</w:t>
      </w:r>
    </w:p>
    <w:p>
      <w:pPr>
        <w:ind w:firstLine="562" w:firstLineChars="200"/>
        <w:rPr>
          <w:rFonts w:hint="eastAsia"/>
          <w:sz w:val="28"/>
          <w:szCs w:val="28"/>
        </w:rPr>
      </w:pPr>
      <w:r>
        <w:rPr>
          <w:rFonts w:hint="eastAsia"/>
          <w:b/>
          <w:bCs/>
          <w:sz w:val="28"/>
          <w:szCs w:val="28"/>
        </w:rPr>
        <w:t>1.10过渡期：</w:t>
      </w:r>
      <w:r>
        <w:rPr>
          <w:rFonts w:hint="eastAsia"/>
          <w:sz w:val="28"/>
          <w:szCs w:val="28"/>
        </w:rPr>
        <w:t>指自基准日（不含本日）起至权利转移日止的期间。</w:t>
      </w:r>
    </w:p>
    <w:p>
      <w:pPr>
        <w:ind w:firstLine="562" w:firstLineChars="200"/>
        <w:rPr>
          <w:rFonts w:hint="eastAsia"/>
          <w:sz w:val="28"/>
          <w:szCs w:val="28"/>
        </w:rPr>
      </w:pPr>
      <w:r>
        <w:rPr>
          <w:rFonts w:hint="eastAsia"/>
          <w:b/>
          <w:bCs/>
          <w:sz w:val="28"/>
          <w:szCs w:val="28"/>
        </w:rPr>
        <w:t>1.11交接期间：</w:t>
      </w:r>
      <w:r>
        <w:rPr>
          <w:rFonts w:hint="eastAsia"/>
          <w:sz w:val="28"/>
          <w:szCs w:val="28"/>
        </w:rPr>
        <w:t>指自权利转移日次日至公告日（含本日）的期间。</w:t>
      </w:r>
    </w:p>
    <w:p>
      <w:pPr>
        <w:rPr>
          <w:sz w:val="28"/>
          <w:szCs w:val="2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OWMzZTdiYjUxNjViMWQ4NTFlNjQ0OTIzNDI4OTUifQ=="/>
  </w:docVars>
  <w:rsids>
    <w:rsidRoot w:val="1C6B1FE8"/>
    <w:rsid w:val="1ACB5AD9"/>
    <w:rsid w:val="1C6B1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2023-08-13T06:21:00Z</dcterms:created>
  <dc:creator>Philips</dc:creator>
  <cp:lastModifiedBy>Philips</cp:lastModifiedBy>
  <dcterms:modified xsi:type="dcterms:W3CDTF">2023-08-13T07:03:52Z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1D31ABC9B42F4A55B97380F60D2C0D0B_13</vt:lpwstr>
  </property>
</Properties>
</file>