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方正小标宋简体" w:hAnsi="宋体" w:eastAsia="方正小标宋简体" w:cs="宋体"/>
          <w:kern w:val="0"/>
          <w:sz w:val="36"/>
          <w:szCs w:val="36"/>
          <w:lang w:eastAsia="zh-CN"/>
        </w:rPr>
      </w:pPr>
      <w:r>
        <w:rPr>
          <w:rFonts w:hint="eastAsia" w:ascii="方正小标宋简体" w:hAnsi="宋体" w:eastAsia="方正小标宋简体" w:cs="宋体"/>
          <w:kern w:val="0"/>
          <w:sz w:val="36"/>
          <w:szCs w:val="36"/>
        </w:rPr>
        <w:t>租赁合同</w:t>
      </w:r>
      <w:r>
        <w:rPr>
          <w:rFonts w:hint="eastAsia" w:ascii="方正小标宋简体" w:hAnsi="宋体" w:eastAsia="方正小标宋简体" w:cs="宋体"/>
          <w:kern w:val="0"/>
          <w:sz w:val="24"/>
          <w:szCs w:val="24"/>
          <w:lang w:eastAsia="zh-CN"/>
        </w:rPr>
        <w:t>（样本）</w:t>
      </w:r>
    </w:p>
    <w:p>
      <w:pPr>
        <w:widowControl/>
        <w:spacing w:line="360" w:lineRule="auto"/>
        <w:jc w:val="center"/>
        <w:rPr>
          <w:rFonts w:ascii="方正小标宋简体" w:hAnsi="宋体" w:eastAsia="方正小标宋简体" w:cs="宋体"/>
          <w:kern w:val="0"/>
          <w:sz w:val="13"/>
          <w:szCs w:val="13"/>
        </w:rPr>
      </w:pPr>
    </w:p>
    <w:p>
      <w:pPr>
        <w:widowControl/>
        <w:adjustRightInd w:val="0"/>
        <w:snapToGrid w:val="0"/>
        <w:spacing w:line="590" w:lineRule="exact"/>
        <w:contextualSpacing/>
        <w:jc w:val="left"/>
        <w:rPr>
          <w:rFonts w:ascii="仿宋_GB2312" w:hAnsi="宋体" w:cs="宋体"/>
          <w:kern w:val="0"/>
          <w:szCs w:val="32"/>
          <w:u w:val="single"/>
        </w:rPr>
      </w:pPr>
      <w:r>
        <w:rPr>
          <w:rFonts w:hint="eastAsia" w:ascii="仿宋_GB2312" w:hAnsi="宋体" w:cs="宋体"/>
          <w:color w:val="000000" w:themeColor="text1"/>
          <w:kern w:val="0"/>
          <w:szCs w:val="32"/>
          <w14:textFill>
            <w14:solidFill>
              <w14:schemeClr w14:val="tx1"/>
            </w14:solidFill>
          </w14:textFill>
        </w:rPr>
        <w:t>租赁物地</w:t>
      </w:r>
      <w:r>
        <w:rPr>
          <w:rFonts w:hint="eastAsia" w:ascii="仿宋_GB2312" w:hAnsi="宋体" w:cs="宋体"/>
          <w:kern w:val="0"/>
          <w:szCs w:val="32"/>
        </w:rPr>
        <w:t xml:space="preserve">址：位于 </w:t>
      </w:r>
      <w:r>
        <w:rPr>
          <w:rFonts w:hint="eastAsia" w:ascii="仿宋_GB2312" w:hAnsi="宋体" w:cs="宋体"/>
          <w:kern w:val="0"/>
          <w:szCs w:val="32"/>
          <w:u w:val="single"/>
        </w:rPr>
        <w:t xml:space="preserve">                          </w:t>
      </w:r>
      <w:r>
        <w:rPr>
          <w:rFonts w:hint="eastAsia" w:ascii="仿宋_GB2312" w:hAnsi="宋体" w:cs="宋体"/>
          <w:kern w:val="0"/>
          <w:szCs w:val="32"/>
        </w:rPr>
        <w:t xml:space="preserve">                                   </w:t>
      </w:r>
      <w:r>
        <w:rPr>
          <w:rFonts w:hint="eastAsia" w:ascii="仿宋_GB2312" w:hAnsi="宋体" w:cs="宋体"/>
          <w:kern w:val="0"/>
          <w:szCs w:val="32"/>
          <w:u w:val="single"/>
        </w:rPr>
        <w:t xml:space="preserve"> </w:t>
      </w:r>
      <w:r>
        <w:rPr>
          <w:rFonts w:hint="eastAsia" w:ascii="仿宋_GB2312" w:hAnsi="宋体" w:cs="宋体"/>
          <w:kern w:val="0"/>
          <w:szCs w:val="32"/>
        </w:rPr>
        <w:t xml:space="preserve">    </w:t>
      </w:r>
    </w:p>
    <w:p>
      <w:pPr>
        <w:widowControl/>
        <w:adjustRightInd w:val="0"/>
        <w:snapToGrid w:val="0"/>
        <w:spacing w:line="590" w:lineRule="exact"/>
        <w:contextualSpacing/>
        <w:jc w:val="left"/>
        <w:rPr>
          <w:rFonts w:ascii="仿宋_GB2312" w:hAnsi="宋体" w:cs="宋体"/>
          <w:kern w:val="0"/>
          <w:szCs w:val="32"/>
        </w:rPr>
      </w:pPr>
      <w:r>
        <w:rPr>
          <w:rFonts w:hint="eastAsia" w:ascii="仿宋_GB2312" w:hAnsi="宋体" w:cs="宋体"/>
          <w:kern w:val="0"/>
          <w:szCs w:val="32"/>
        </w:rPr>
        <w:t>出租方：</w:t>
      </w:r>
      <w:r>
        <w:rPr>
          <w:rFonts w:hint="eastAsia" w:ascii="仿宋_GB2312" w:hAnsi="宋体" w:cs="宋体"/>
          <w:kern w:val="0"/>
          <w:szCs w:val="32"/>
          <w:u w:val="single"/>
        </w:rPr>
        <w:t xml:space="preserve">                    </w:t>
      </w:r>
      <w:r>
        <w:rPr>
          <w:rFonts w:hint="eastAsia" w:ascii="仿宋_GB2312" w:hAnsi="宋体" w:cs="宋体"/>
          <w:kern w:val="0"/>
          <w:szCs w:val="32"/>
        </w:rPr>
        <w:t xml:space="preserve"> (以下简称甲方)                           </w:t>
      </w:r>
    </w:p>
    <w:p>
      <w:pPr>
        <w:widowControl/>
        <w:adjustRightInd w:val="0"/>
        <w:snapToGrid w:val="0"/>
        <w:spacing w:line="590" w:lineRule="exact"/>
        <w:contextualSpacing/>
        <w:jc w:val="left"/>
        <w:rPr>
          <w:rFonts w:ascii="仿宋_GB2312" w:hAnsi="宋体" w:cs="宋体"/>
          <w:kern w:val="0"/>
          <w:szCs w:val="32"/>
        </w:rPr>
      </w:pPr>
      <w:r>
        <w:rPr>
          <w:rFonts w:hint="eastAsia" w:ascii="仿宋_GB2312" w:hAnsi="宋体" w:cs="宋体"/>
          <w:kern w:val="0"/>
          <w:szCs w:val="32"/>
        </w:rPr>
        <w:t>承租方：</w:t>
      </w:r>
      <w:r>
        <w:rPr>
          <w:rFonts w:hint="eastAsia" w:ascii="仿宋_GB2312" w:hAnsi="宋体" w:cs="宋体"/>
          <w:kern w:val="0"/>
          <w:szCs w:val="32"/>
          <w:u w:val="single"/>
        </w:rPr>
        <w:t xml:space="preserve">                  </w:t>
      </w:r>
      <w:r>
        <w:rPr>
          <w:rFonts w:hint="eastAsia" w:ascii="仿宋_GB2312" w:hAnsi="宋体" w:cs="宋体"/>
          <w:kern w:val="0"/>
          <w:szCs w:val="32"/>
        </w:rPr>
        <w:t>(以下简称乙方)</w:t>
      </w:r>
    </w:p>
    <w:p>
      <w:pPr>
        <w:widowControl/>
        <w:adjustRightInd w:val="0"/>
        <w:snapToGrid w:val="0"/>
        <w:spacing w:line="590" w:lineRule="exact"/>
        <w:ind w:firstLine="640" w:firstLineChars="200"/>
        <w:contextualSpacing/>
        <w:jc w:val="left"/>
        <w:rPr>
          <w:rFonts w:ascii="仿宋_GB2312" w:hAnsi="宋体" w:cs="宋体"/>
          <w:kern w:val="0"/>
          <w:szCs w:val="32"/>
        </w:rPr>
      </w:pPr>
      <w:r>
        <w:rPr>
          <w:rFonts w:hint="eastAsia" w:ascii="仿宋_GB2312" w:hAnsi="宋体" w:cs="宋体"/>
          <w:kern w:val="0"/>
          <w:szCs w:val="32"/>
        </w:rPr>
        <w:t>企业法人需要提供企业营业执照复印件、企业征信、银行开户信息和法定代表人身份证复印件；若是个体工商户需提供营业执照复印件、个人征信和负责人身份证复印件。</w:t>
      </w:r>
    </w:p>
    <w:p>
      <w:pPr>
        <w:widowControl/>
        <w:adjustRightInd w:val="0"/>
        <w:snapToGrid w:val="0"/>
        <w:spacing w:line="590" w:lineRule="exact"/>
        <w:ind w:firstLine="640" w:firstLineChars="200"/>
        <w:contextualSpacing/>
        <w:jc w:val="left"/>
        <w:rPr>
          <w:rFonts w:ascii="仿宋_GB2312" w:hAnsi="宋体" w:cs="宋体"/>
          <w:kern w:val="0"/>
          <w:szCs w:val="32"/>
        </w:rPr>
      </w:pPr>
      <w:r>
        <w:rPr>
          <w:rFonts w:hint="eastAsia" w:ascii="仿宋_GB2312" w:hAnsi="宋体" w:cs="宋体"/>
          <w:kern w:val="0"/>
          <w:szCs w:val="32"/>
        </w:rPr>
        <w:t>根据《中华人民共和国</w:t>
      </w:r>
      <w:r>
        <w:rPr>
          <w:rFonts w:hint="eastAsia" w:ascii="仿宋_GB2312" w:hAnsi="宋体" w:cs="宋体"/>
          <w:kern w:val="0"/>
          <w:szCs w:val="32"/>
          <w:lang w:eastAsia="zh-CN"/>
        </w:rPr>
        <w:t>民</w:t>
      </w:r>
      <w:r>
        <w:rPr>
          <w:rFonts w:hint="eastAsia" w:ascii="仿宋_GB2312" w:hAnsi="宋体" w:cs="宋体"/>
          <w:kern w:val="0"/>
          <w:szCs w:val="32"/>
        </w:rPr>
        <w:t>法</w:t>
      </w:r>
      <w:r>
        <w:rPr>
          <w:rFonts w:hint="eastAsia" w:ascii="仿宋_GB2312" w:hAnsi="宋体" w:cs="宋体"/>
          <w:kern w:val="0"/>
          <w:szCs w:val="32"/>
          <w:lang w:eastAsia="zh-CN"/>
        </w:rPr>
        <w:t>典</w:t>
      </w:r>
      <w:bookmarkStart w:id="0" w:name="_GoBack"/>
      <w:bookmarkEnd w:id="0"/>
      <w:r>
        <w:rPr>
          <w:rFonts w:hint="eastAsia" w:ascii="仿宋_GB2312" w:hAnsi="宋体" w:cs="宋体"/>
          <w:kern w:val="0"/>
          <w:szCs w:val="32"/>
        </w:rPr>
        <w:t>》、《宁波市江北区人民政府关于进一步加强江北区国有房产管理工作的意见》、《关于印发&lt;江北区国有企业房产出租管理暂行办法&gt;的通知》及相关法律法规规定，为明确甲乙双方权利义务关系，经双方协商一致，签订本合同。</w:t>
      </w:r>
    </w:p>
    <w:p>
      <w:pPr>
        <w:widowControl/>
        <w:numPr>
          <w:ilvl w:val="0"/>
          <w:numId w:val="1"/>
        </w:numPr>
        <w:adjustRightInd w:val="0"/>
        <w:snapToGrid w:val="0"/>
        <w:spacing w:line="590" w:lineRule="exact"/>
        <w:ind w:left="0" w:firstLine="640" w:firstLineChars="200"/>
        <w:jc w:val="left"/>
        <w:rPr>
          <w:rFonts w:ascii="仿宋_GB2312" w:hAnsi="宋体" w:cs="宋体"/>
          <w:kern w:val="0"/>
          <w:szCs w:val="32"/>
        </w:rPr>
      </w:pPr>
      <w:r>
        <w:rPr>
          <w:rFonts w:hint="eastAsia" w:ascii="仿宋_GB2312" w:hAnsi="宋体" w:cs="宋体"/>
          <w:color w:val="000000" w:themeColor="text1"/>
          <w:kern w:val="0"/>
          <w:szCs w:val="32"/>
          <w14:textFill>
            <w14:solidFill>
              <w14:schemeClr w14:val="tx1"/>
            </w14:solidFill>
          </w14:textFill>
        </w:rPr>
        <w:t xml:space="preserve">  标的物</w:t>
      </w:r>
      <w:r>
        <w:rPr>
          <w:rFonts w:hint="eastAsia" w:ascii="仿宋_GB2312" w:hAnsi="宋体" w:cs="宋体"/>
          <w:kern w:val="0"/>
          <w:szCs w:val="32"/>
        </w:rPr>
        <w:t>基本情况</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color w:val="000000" w:themeColor="text1"/>
          <w:kern w:val="0"/>
          <w:szCs w:val="32"/>
          <w14:textFill>
            <w14:solidFill>
              <w14:schemeClr w14:val="tx1"/>
            </w14:solidFill>
          </w14:textFill>
        </w:rPr>
        <w:t>标的物</w:t>
      </w:r>
      <w:r>
        <w:rPr>
          <w:rFonts w:hint="eastAsia" w:ascii="仿宋_GB2312" w:hAnsi="宋体" w:cs="宋体"/>
          <w:kern w:val="0"/>
          <w:szCs w:val="32"/>
        </w:rPr>
        <w:t>坐落于</w:t>
      </w:r>
      <w:r>
        <w:rPr>
          <w:rFonts w:hint="eastAsia" w:ascii="仿宋_GB2312" w:hAnsi="宋体" w:cs="宋体"/>
          <w:spacing w:val="-20"/>
          <w:kern w:val="0"/>
          <w:szCs w:val="32"/>
          <w:u w:val="single"/>
        </w:rPr>
        <w:t xml:space="preserve">              </w:t>
      </w:r>
      <w:r>
        <w:rPr>
          <w:rFonts w:hint="eastAsia" w:ascii="仿宋_GB2312" w:hAnsi="宋体" w:cs="宋体"/>
          <w:spacing w:val="-20"/>
          <w:kern w:val="0"/>
          <w:szCs w:val="32"/>
        </w:rPr>
        <w:t>，</w:t>
      </w:r>
      <w:r>
        <w:rPr>
          <w:rFonts w:hint="eastAsia" w:ascii="仿宋_GB2312" w:hAnsi="宋体" w:cs="宋体"/>
          <w:kern w:val="0"/>
          <w:szCs w:val="32"/>
        </w:rPr>
        <w:t>建筑物租赁面积为</w:t>
      </w:r>
      <w:r>
        <w:rPr>
          <w:rFonts w:hint="eastAsia" w:ascii="仿宋_GB2312" w:hAnsi="宋体" w:cs="宋体"/>
          <w:kern w:val="0"/>
          <w:szCs w:val="32"/>
          <w:u w:val="single"/>
        </w:rPr>
        <w:t xml:space="preserve">       </w:t>
      </w:r>
      <w:r>
        <w:rPr>
          <w:rFonts w:hint="eastAsia" w:ascii="仿宋_GB2312" w:hAnsi="宋体" w:cs="宋体"/>
          <w:kern w:val="0"/>
          <w:szCs w:val="32"/>
        </w:rPr>
        <w:t>平方米，土地面积为</w:t>
      </w:r>
      <w:r>
        <w:rPr>
          <w:rFonts w:hint="eastAsia" w:ascii="仿宋_GB2312" w:hAnsi="宋体" w:cs="宋体"/>
          <w:kern w:val="0"/>
          <w:szCs w:val="32"/>
          <w:u w:val="single"/>
        </w:rPr>
        <w:t xml:space="preserve">            </w:t>
      </w:r>
      <w:r>
        <w:rPr>
          <w:rFonts w:hint="eastAsia" w:ascii="仿宋_GB2312" w:hAnsi="宋体" w:cs="宋体"/>
          <w:kern w:val="0"/>
          <w:szCs w:val="32"/>
        </w:rPr>
        <w:t>平方米，产权证号</w:t>
      </w:r>
      <w:r>
        <w:rPr>
          <w:rFonts w:hint="eastAsia" w:ascii="仿宋_GB2312" w:hAnsi="宋体" w:cs="宋体"/>
          <w:kern w:val="0"/>
          <w:szCs w:val="32"/>
          <w:u w:val="single"/>
        </w:rPr>
        <w:t xml:space="preserve">                    </w:t>
      </w:r>
      <w:r>
        <w:rPr>
          <w:rFonts w:hint="eastAsia" w:ascii="仿宋_GB2312" w:hAnsi="宋体" w:cs="宋体"/>
          <w:kern w:val="0"/>
          <w:szCs w:val="32"/>
        </w:rPr>
        <w:t>，用途为</w:t>
      </w:r>
      <w:r>
        <w:rPr>
          <w:rFonts w:hint="eastAsia" w:ascii="仿宋_GB2312" w:hAnsi="宋体" w:cs="宋体"/>
          <w:kern w:val="0"/>
          <w:szCs w:val="32"/>
          <w:u w:val="single"/>
        </w:rPr>
        <w:t xml:space="preserve">          </w:t>
      </w:r>
      <w:r>
        <w:rPr>
          <w:rFonts w:hint="eastAsia" w:ascii="仿宋_GB2312" w:hAnsi="宋体" w:cs="宋体"/>
          <w:kern w:val="0"/>
          <w:szCs w:val="32"/>
        </w:rPr>
        <w:t>。     </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第二条  租赁用途</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2-1、乙方向甲方承诺，租赁该标的物作为</w:t>
      </w:r>
      <w:r>
        <w:rPr>
          <w:rFonts w:hint="eastAsia" w:ascii="仿宋_GB2312" w:hAnsi="宋体" w:cs="宋体"/>
          <w:kern w:val="0"/>
          <w:szCs w:val="32"/>
          <w:u w:val="single"/>
        </w:rPr>
        <w:t>         </w:t>
      </w:r>
      <w:r>
        <w:rPr>
          <w:rFonts w:hint="eastAsia" w:ascii="仿宋_GB2312" w:hAnsi="宋体" w:cs="宋体"/>
          <w:kern w:val="0"/>
          <w:szCs w:val="32"/>
        </w:rPr>
        <w:t>使用，并遵守国家和本区有关房屋使用和物业管理规定。</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2-2、乙方保证，在租赁期内未征得甲方书面同意以及按规定须经有关部门审核而未核准前，不得擅自改变上述约定的使用用途。</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第三条  交付日期和租赁期限</w:t>
      </w:r>
    </w:p>
    <w:p>
      <w:pPr>
        <w:adjustRightInd w:val="0"/>
        <w:snapToGrid w:val="0"/>
        <w:spacing w:line="580" w:lineRule="exact"/>
        <w:ind w:firstLine="640" w:firstLineChars="200"/>
        <w:jc w:val="left"/>
        <w:rPr>
          <w:rFonts w:ascii="仿宋_GB2312" w:hAnsi="宋体" w:cs="宋体"/>
          <w:kern w:val="0"/>
          <w:szCs w:val="32"/>
        </w:rPr>
      </w:pPr>
      <w:r>
        <w:rPr>
          <w:rFonts w:hint="eastAsia" w:ascii="仿宋_GB2312" w:hAnsi="宋体" w:cs="宋体"/>
          <w:kern w:val="0"/>
          <w:szCs w:val="32"/>
        </w:rPr>
        <w:t>3-1、甲、乙双方约定，租赁期限共3年1个月，自</w:t>
      </w:r>
      <w:r>
        <w:rPr>
          <w:rFonts w:hint="eastAsia" w:ascii="仿宋_GB2312" w:hAnsi="宋体" w:cs="宋体"/>
          <w:kern w:val="0"/>
          <w:szCs w:val="32"/>
          <w:u w:val="single"/>
        </w:rPr>
        <w:t xml:space="preserve">      </w:t>
      </w:r>
      <w:r>
        <w:rPr>
          <w:rFonts w:hint="eastAsia" w:ascii="仿宋_GB2312" w:hAnsi="宋体" w:cs="宋体"/>
          <w:kern w:val="0"/>
          <w:szCs w:val="32"/>
        </w:rPr>
        <w:t>年</w:t>
      </w:r>
      <w:r>
        <w:rPr>
          <w:rFonts w:hint="eastAsia" w:ascii="仿宋_GB2312" w:hAnsi="宋体" w:cs="宋体"/>
          <w:kern w:val="0"/>
          <w:szCs w:val="32"/>
          <w:u w:val="single"/>
        </w:rPr>
        <w:t xml:space="preserve">    </w:t>
      </w:r>
      <w:r>
        <w:rPr>
          <w:rFonts w:hint="eastAsia" w:ascii="仿宋_GB2312" w:hAnsi="宋体" w:cs="宋体"/>
          <w:kern w:val="0"/>
          <w:szCs w:val="32"/>
        </w:rPr>
        <w:t>月</w:t>
      </w:r>
      <w:r>
        <w:rPr>
          <w:rFonts w:hint="eastAsia" w:ascii="仿宋_GB2312" w:hAnsi="宋体" w:cs="宋体"/>
          <w:kern w:val="0"/>
          <w:szCs w:val="32"/>
          <w:u w:val="single"/>
        </w:rPr>
        <w:t xml:space="preserve">   </w:t>
      </w:r>
      <w:r>
        <w:rPr>
          <w:rFonts w:hint="eastAsia" w:ascii="仿宋_GB2312" w:hAnsi="宋体" w:cs="宋体"/>
          <w:kern w:val="0"/>
          <w:szCs w:val="32"/>
        </w:rPr>
        <w:t>日至</w:t>
      </w:r>
      <w:r>
        <w:rPr>
          <w:rFonts w:hint="eastAsia" w:ascii="仿宋_GB2312" w:hAnsi="宋体" w:cs="宋体"/>
          <w:kern w:val="0"/>
          <w:szCs w:val="32"/>
          <w:u w:val="single"/>
        </w:rPr>
        <w:t xml:space="preserve">       </w:t>
      </w:r>
      <w:r>
        <w:rPr>
          <w:rFonts w:hint="eastAsia" w:ascii="仿宋_GB2312" w:hAnsi="宋体" w:cs="宋体"/>
          <w:kern w:val="0"/>
          <w:szCs w:val="32"/>
        </w:rPr>
        <w:t>年</w:t>
      </w:r>
      <w:r>
        <w:rPr>
          <w:rFonts w:hint="eastAsia" w:ascii="仿宋_GB2312" w:hAnsi="宋体" w:cs="宋体"/>
          <w:kern w:val="0"/>
          <w:szCs w:val="32"/>
          <w:u w:val="single"/>
        </w:rPr>
        <w:t xml:space="preserve">    </w:t>
      </w:r>
      <w:r>
        <w:rPr>
          <w:rFonts w:hint="eastAsia" w:ascii="仿宋_GB2312" w:hAnsi="宋体" w:cs="宋体"/>
          <w:kern w:val="0"/>
          <w:szCs w:val="32"/>
        </w:rPr>
        <w:t>月</w:t>
      </w:r>
      <w:r>
        <w:rPr>
          <w:rFonts w:hint="eastAsia" w:ascii="仿宋_GB2312" w:hAnsi="宋体" w:cs="宋体"/>
          <w:kern w:val="0"/>
          <w:szCs w:val="32"/>
          <w:u w:val="single"/>
        </w:rPr>
        <w:t xml:space="preserve">    </w:t>
      </w:r>
      <w:r>
        <w:rPr>
          <w:rFonts w:hint="eastAsia" w:ascii="仿宋_GB2312" w:hAnsi="宋体" w:cs="宋体"/>
          <w:kern w:val="0"/>
          <w:szCs w:val="32"/>
        </w:rPr>
        <w:t>日止，其中，1个月</w:t>
      </w:r>
      <w:r>
        <w:rPr>
          <w:rFonts w:hint="eastAsia" w:ascii="仿宋_GB2312" w:hAnsi="宋体" w:cs="宋体"/>
          <w:color w:val="000000" w:themeColor="text1"/>
          <w:kern w:val="0"/>
          <w:szCs w:val="32"/>
          <w14:textFill>
            <w14:solidFill>
              <w14:schemeClr w14:val="tx1"/>
            </w14:solidFill>
          </w14:textFill>
        </w:rPr>
        <w:t>（</w:t>
      </w:r>
      <w:r>
        <w:rPr>
          <w:rFonts w:hint="eastAsia" w:ascii="仿宋_GB2312" w:hAnsi="宋体" w:cs="宋体"/>
          <w:color w:val="000000" w:themeColor="text1"/>
          <w:kern w:val="0"/>
          <w:szCs w:val="32"/>
          <w:u w:val="single"/>
          <w14:textFill>
            <w14:solidFill>
              <w14:schemeClr w14:val="tx1"/>
            </w14:solidFill>
          </w14:textFill>
        </w:rPr>
        <w:t xml:space="preserve">        </w:t>
      </w:r>
      <w:r>
        <w:rPr>
          <w:rFonts w:hint="eastAsia" w:ascii="仿宋_GB2312" w:hAnsi="宋体" w:cs="宋体"/>
          <w:color w:val="000000" w:themeColor="text1"/>
          <w:kern w:val="0"/>
          <w:szCs w:val="32"/>
          <w14:textFill>
            <w14:solidFill>
              <w14:schemeClr w14:val="tx1"/>
            </w14:solidFill>
          </w14:textFill>
        </w:rPr>
        <w:t>年</w:t>
      </w:r>
      <w:r>
        <w:rPr>
          <w:rFonts w:hint="eastAsia" w:ascii="仿宋_GB2312" w:hAnsi="宋体" w:cs="宋体"/>
          <w:color w:val="000000" w:themeColor="text1"/>
          <w:kern w:val="0"/>
          <w:szCs w:val="32"/>
          <w:u w:val="single"/>
          <w14:textFill>
            <w14:solidFill>
              <w14:schemeClr w14:val="tx1"/>
            </w14:solidFill>
          </w14:textFill>
        </w:rPr>
        <w:t xml:space="preserve">    </w:t>
      </w:r>
      <w:r>
        <w:rPr>
          <w:rFonts w:hint="eastAsia" w:ascii="仿宋_GB2312" w:hAnsi="宋体" w:cs="宋体"/>
          <w:color w:val="000000" w:themeColor="text1"/>
          <w:kern w:val="0"/>
          <w:szCs w:val="32"/>
          <w14:textFill>
            <w14:solidFill>
              <w14:schemeClr w14:val="tx1"/>
            </w14:solidFill>
          </w14:textFill>
        </w:rPr>
        <w:t>月</w:t>
      </w:r>
      <w:r>
        <w:rPr>
          <w:rFonts w:hint="eastAsia" w:ascii="仿宋_GB2312" w:hAnsi="宋体" w:cs="宋体"/>
          <w:color w:val="000000" w:themeColor="text1"/>
          <w:kern w:val="0"/>
          <w:szCs w:val="32"/>
          <w:u w:val="single"/>
          <w14:textFill>
            <w14:solidFill>
              <w14:schemeClr w14:val="tx1"/>
            </w14:solidFill>
          </w14:textFill>
        </w:rPr>
        <w:t xml:space="preserve">   </w:t>
      </w:r>
      <w:r>
        <w:rPr>
          <w:rFonts w:hint="eastAsia" w:ascii="仿宋_GB2312" w:hAnsi="宋体" w:cs="宋体"/>
          <w:color w:val="000000" w:themeColor="text1"/>
          <w:kern w:val="0"/>
          <w:szCs w:val="32"/>
          <w14:textFill>
            <w14:solidFill>
              <w14:schemeClr w14:val="tx1"/>
            </w14:solidFill>
          </w14:textFill>
        </w:rPr>
        <w:t>日至</w:t>
      </w:r>
      <w:r>
        <w:rPr>
          <w:rFonts w:hint="eastAsia" w:ascii="仿宋_GB2312" w:hAnsi="宋体" w:cs="宋体"/>
          <w:color w:val="000000" w:themeColor="text1"/>
          <w:kern w:val="0"/>
          <w:szCs w:val="32"/>
          <w:u w:val="single"/>
          <w14:textFill>
            <w14:solidFill>
              <w14:schemeClr w14:val="tx1"/>
            </w14:solidFill>
          </w14:textFill>
        </w:rPr>
        <w:t xml:space="preserve">       </w:t>
      </w:r>
      <w:r>
        <w:rPr>
          <w:rFonts w:hint="eastAsia" w:ascii="仿宋_GB2312" w:hAnsi="宋体" w:cs="宋体"/>
          <w:color w:val="000000" w:themeColor="text1"/>
          <w:kern w:val="0"/>
          <w:szCs w:val="32"/>
          <w14:textFill>
            <w14:solidFill>
              <w14:schemeClr w14:val="tx1"/>
            </w14:solidFill>
          </w14:textFill>
        </w:rPr>
        <w:t>年</w:t>
      </w:r>
      <w:r>
        <w:rPr>
          <w:rFonts w:hint="eastAsia" w:ascii="仿宋_GB2312" w:hAnsi="宋体" w:cs="宋体"/>
          <w:color w:val="000000" w:themeColor="text1"/>
          <w:kern w:val="0"/>
          <w:szCs w:val="32"/>
          <w:u w:val="single"/>
          <w14:textFill>
            <w14:solidFill>
              <w14:schemeClr w14:val="tx1"/>
            </w14:solidFill>
          </w14:textFill>
        </w:rPr>
        <w:t xml:space="preserve">    </w:t>
      </w:r>
      <w:r>
        <w:rPr>
          <w:rFonts w:hint="eastAsia" w:ascii="仿宋_GB2312" w:hAnsi="宋体" w:cs="宋体"/>
          <w:color w:val="000000" w:themeColor="text1"/>
          <w:kern w:val="0"/>
          <w:szCs w:val="32"/>
          <w14:textFill>
            <w14:solidFill>
              <w14:schemeClr w14:val="tx1"/>
            </w14:solidFill>
          </w14:textFill>
        </w:rPr>
        <w:t>月</w:t>
      </w:r>
      <w:r>
        <w:rPr>
          <w:rFonts w:hint="eastAsia" w:ascii="仿宋_GB2312" w:hAnsi="宋体" w:cs="宋体"/>
          <w:color w:val="000000" w:themeColor="text1"/>
          <w:kern w:val="0"/>
          <w:szCs w:val="32"/>
          <w:u w:val="single"/>
          <w14:textFill>
            <w14:solidFill>
              <w14:schemeClr w14:val="tx1"/>
            </w14:solidFill>
          </w14:textFill>
        </w:rPr>
        <w:t xml:space="preserve">    </w:t>
      </w:r>
      <w:r>
        <w:rPr>
          <w:rFonts w:hint="eastAsia" w:ascii="仿宋_GB2312" w:hAnsi="宋体" w:cs="宋体"/>
          <w:color w:val="000000" w:themeColor="text1"/>
          <w:kern w:val="0"/>
          <w:szCs w:val="32"/>
          <w14:textFill>
            <w14:solidFill>
              <w14:schemeClr w14:val="tx1"/>
            </w14:solidFill>
          </w14:textFill>
        </w:rPr>
        <w:t>日）</w:t>
      </w:r>
      <w:r>
        <w:rPr>
          <w:rFonts w:hint="eastAsia" w:ascii="仿宋_GB2312" w:hAnsi="宋体" w:cs="宋体"/>
          <w:kern w:val="0"/>
          <w:szCs w:val="32"/>
        </w:rPr>
        <w:t>为免租金装修期。本合同签订日期即为交付日期。租赁期限内，双方签署年度租赁合同，一年一签，即租赁期内，每年度租赁时间届满前（年度租赁合同时间届满不视为本合同租赁期限届满），双方必须提前1个月，按照本合同约定签署次年年度租赁合同。</w:t>
      </w:r>
    </w:p>
    <w:p>
      <w:pPr>
        <w:adjustRightInd w:val="0"/>
        <w:snapToGrid w:val="0"/>
        <w:spacing w:line="590" w:lineRule="exact"/>
        <w:ind w:firstLine="645"/>
        <w:jc w:val="left"/>
        <w:rPr>
          <w:rFonts w:hint="eastAsia" w:ascii="仿宋_GB2312" w:hAnsi="宋体" w:cs="宋体"/>
          <w:kern w:val="0"/>
          <w:szCs w:val="32"/>
          <w:u w:val="single"/>
        </w:rPr>
      </w:pPr>
      <w:r>
        <w:rPr>
          <w:rFonts w:hint="eastAsia" w:ascii="仿宋_GB2312" w:hAnsi="宋体" w:cs="宋体"/>
          <w:kern w:val="0"/>
          <w:szCs w:val="32"/>
        </w:rPr>
        <w:t>3-2、首年度租赁起止时间为</w:t>
      </w:r>
      <w:r>
        <w:rPr>
          <w:rFonts w:hint="eastAsia" w:ascii="仿宋_GB2312" w:hAnsi="宋体" w:cs="宋体"/>
          <w:kern w:val="0"/>
          <w:szCs w:val="32"/>
          <w:u w:val="single"/>
        </w:rPr>
        <w:t xml:space="preserve">        </w:t>
      </w:r>
      <w:r>
        <w:rPr>
          <w:rFonts w:hint="eastAsia" w:ascii="仿宋_GB2312" w:hAnsi="宋体" w:cs="宋体"/>
          <w:kern w:val="0"/>
          <w:szCs w:val="32"/>
        </w:rPr>
        <w:t>年</w:t>
      </w:r>
      <w:r>
        <w:rPr>
          <w:rFonts w:hint="eastAsia" w:ascii="仿宋_GB2312" w:hAnsi="宋体" w:cs="宋体"/>
          <w:kern w:val="0"/>
          <w:szCs w:val="32"/>
          <w:u w:val="single"/>
        </w:rPr>
        <w:t xml:space="preserve">   </w:t>
      </w:r>
      <w:r>
        <w:rPr>
          <w:rFonts w:hint="eastAsia" w:ascii="仿宋_GB2312" w:hAnsi="宋体" w:cs="宋体"/>
          <w:kern w:val="0"/>
          <w:szCs w:val="32"/>
        </w:rPr>
        <w:t>月</w:t>
      </w:r>
      <w:r>
        <w:rPr>
          <w:rFonts w:hint="eastAsia" w:ascii="仿宋_GB2312" w:hAnsi="宋体" w:cs="宋体"/>
          <w:kern w:val="0"/>
          <w:szCs w:val="32"/>
          <w:u w:val="single"/>
        </w:rPr>
        <w:t xml:space="preserve">   </w:t>
      </w:r>
      <w:r>
        <w:rPr>
          <w:rFonts w:hint="eastAsia" w:ascii="仿宋_GB2312" w:hAnsi="宋体" w:cs="宋体"/>
          <w:kern w:val="0"/>
          <w:szCs w:val="32"/>
        </w:rPr>
        <w:t>日至</w:t>
      </w:r>
      <w:r>
        <w:rPr>
          <w:rFonts w:hint="eastAsia" w:ascii="仿宋_GB2312" w:hAnsi="宋体" w:cs="宋体"/>
          <w:kern w:val="0"/>
          <w:szCs w:val="32"/>
          <w:u w:val="single"/>
        </w:rPr>
        <w:t xml:space="preserve">      </w:t>
      </w:r>
      <w:r>
        <w:rPr>
          <w:rFonts w:hint="eastAsia" w:ascii="仿宋_GB2312" w:hAnsi="宋体" w:cs="宋体"/>
          <w:kern w:val="0"/>
          <w:szCs w:val="32"/>
        </w:rPr>
        <w:t>年</w:t>
      </w:r>
      <w:r>
        <w:rPr>
          <w:rFonts w:hint="eastAsia" w:ascii="仿宋_GB2312" w:hAnsi="宋体" w:cs="宋体"/>
          <w:kern w:val="0"/>
          <w:szCs w:val="32"/>
          <w:u w:val="single"/>
        </w:rPr>
        <w:t xml:space="preserve">    </w:t>
      </w:r>
    </w:p>
    <w:p>
      <w:pPr>
        <w:adjustRightInd w:val="0"/>
        <w:snapToGrid w:val="0"/>
        <w:spacing w:line="590" w:lineRule="exact"/>
        <w:jc w:val="left"/>
        <w:rPr>
          <w:rFonts w:hint="eastAsia" w:ascii="仿宋_GB2312" w:hAnsi="宋体" w:cs="宋体"/>
          <w:color w:val="000000" w:themeColor="text1"/>
          <w:kern w:val="0"/>
          <w:szCs w:val="32"/>
          <w:u w:val="single"/>
          <w14:textFill>
            <w14:solidFill>
              <w14:schemeClr w14:val="tx1"/>
            </w14:solidFill>
          </w14:textFill>
        </w:rPr>
      </w:pPr>
      <w:r>
        <w:rPr>
          <w:rFonts w:hint="eastAsia" w:ascii="仿宋_GB2312" w:hAnsi="宋体" w:cs="宋体"/>
          <w:color w:val="000000" w:themeColor="text1"/>
          <w:kern w:val="0"/>
          <w:szCs w:val="32"/>
          <w:u w:val="single"/>
          <w14:textFill>
            <w14:solidFill>
              <w14:schemeClr w14:val="tx1"/>
            </w14:solidFill>
          </w14:textFill>
        </w:rPr>
        <w:t xml:space="preserve">    </w:t>
      </w:r>
      <w:r>
        <w:rPr>
          <w:rFonts w:hint="eastAsia" w:ascii="仿宋_GB2312" w:hAnsi="宋体" w:cs="宋体"/>
          <w:kern w:val="0"/>
          <w:szCs w:val="32"/>
        </w:rPr>
        <w:t>月</w:t>
      </w:r>
      <w:r>
        <w:rPr>
          <w:rFonts w:hint="eastAsia" w:ascii="仿宋_GB2312" w:hAnsi="宋体" w:cs="宋体"/>
          <w:kern w:val="0"/>
          <w:szCs w:val="32"/>
          <w:u w:val="single"/>
        </w:rPr>
        <w:t xml:space="preserve">    </w:t>
      </w:r>
      <w:r>
        <w:rPr>
          <w:rFonts w:hint="eastAsia" w:ascii="仿宋_GB2312" w:hAnsi="宋体" w:cs="宋体"/>
          <w:kern w:val="0"/>
          <w:szCs w:val="32"/>
        </w:rPr>
        <w:t>日止，其中，1个月</w:t>
      </w:r>
      <w:r>
        <w:rPr>
          <w:rFonts w:hint="eastAsia" w:ascii="仿宋_GB2312" w:hAnsi="宋体" w:cs="宋体"/>
          <w:color w:val="000000" w:themeColor="text1"/>
          <w:kern w:val="0"/>
          <w:szCs w:val="32"/>
          <w14:textFill>
            <w14:solidFill>
              <w14:schemeClr w14:val="tx1"/>
            </w14:solidFill>
          </w14:textFill>
        </w:rPr>
        <w:t>（</w:t>
      </w:r>
      <w:r>
        <w:rPr>
          <w:rFonts w:hint="eastAsia" w:ascii="仿宋_GB2312" w:hAnsi="宋体" w:cs="宋体"/>
          <w:color w:val="000000" w:themeColor="text1"/>
          <w:kern w:val="0"/>
          <w:szCs w:val="32"/>
          <w:u w:val="single"/>
          <w14:textFill>
            <w14:solidFill>
              <w14:schemeClr w14:val="tx1"/>
            </w14:solidFill>
          </w14:textFill>
        </w:rPr>
        <w:t xml:space="preserve">       </w:t>
      </w:r>
      <w:r>
        <w:rPr>
          <w:rFonts w:hint="eastAsia" w:ascii="仿宋_GB2312" w:hAnsi="宋体" w:cs="宋体"/>
          <w:color w:val="000000" w:themeColor="text1"/>
          <w:kern w:val="0"/>
          <w:szCs w:val="32"/>
          <w14:textFill>
            <w14:solidFill>
              <w14:schemeClr w14:val="tx1"/>
            </w14:solidFill>
          </w14:textFill>
        </w:rPr>
        <w:t>年</w:t>
      </w:r>
      <w:r>
        <w:rPr>
          <w:rFonts w:hint="eastAsia" w:ascii="仿宋_GB2312" w:hAnsi="宋体" w:cs="宋体"/>
          <w:color w:val="000000" w:themeColor="text1"/>
          <w:kern w:val="0"/>
          <w:szCs w:val="32"/>
          <w:u w:val="single"/>
          <w14:textFill>
            <w14:solidFill>
              <w14:schemeClr w14:val="tx1"/>
            </w14:solidFill>
          </w14:textFill>
        </w:rPr>
        <w:t xml:space="preserve">   </w:t>
      </w:r>
      <w:r>
        <w:rPr>
          <w:rFonts w:hint="eastAsia" w:ascii="仿宋_GB2312" w:hAnsi="宋体" w:cs="宋体"/>
          <w:color w:val="000000" w:themeColor="text1"/>
          <w:kern w:val="0"/>
          <w:szCs w:val="32"/>
          <w14:textFill>
            <w14:solidFill>
              <w14:schemeClr w14:val="tx1"/>
            </w14:solidFill>
          </w14:textFill>
        </w:rPr>
        <w:t xml:space="preserve"> 月</w:t>
      </w:r>
      <w:r>
        <w:rPr>
          <w:rFonts w:hint="eastAsia" w:ascii="仿宋_GB2312" w:hAnsi="宋体" w:cs="宋体"/>
          <w:kern w:val="0"/>
          <w:szCs w:val="32"/>
          <w:u w:val="single"/>
        </w:rPr>
        <w:t xml:space="preserve">   </w:t>
      </w:r>
      <w:r>
        <w:rPr>
          <w:rFonts w:hint="eastAsia" w:ascii="仿宋_GB2312" w:hAnsi="宋体" w:cs="宋体"/>
          <w:color w:val="000000" w:themeColor="text1"/>
          <w:kern w:val="0"/>
          <w:szCs w:val="32"/>
          <w14:textFill>
            <w14:solidFill>
              <w14:schemeClr w14:val="tx1"/>
            </w14:solidFill>
          </w14:textFill>
        </w:rPr>
        <w:t>日至</w:t>
      </w:r>
      <w:r>
        <w:rPr>
          <w:rFonts w:hint="eastAsia" w:ascii="仿宋_GB2312" w:hAnsi="宋体" w:cs="宋体"/>
          <w:color w:val="000000" w:themeColor="text1"/>
          <w:kern w:val="0"/>
          <w:szCs w:val="32"/>
          <w:u w:val="single"/>
          <w14:textFill>
            <w14:solidFill>
              <w14:schemeClr w14:val="tx1"/>
            </w14:solidFill>
          </w14:textFill>
        </w:rPr>
        <w:t xml:space="preserve">      </w:t>
      </w:r>
      <w:r>
        <w:rPr>
          <w:rFonts w:hint="eastAsia" w:ascii="仿宋_GB2312" w:hAnsi="宋体" w:cs="宋体"/>
          <w:color w:val="000000" w:themeColor="text1"/>
          <w:kern w:val="0"/>
          <w:szCs w:val="32"/>
          <w14:textFill>
            <w14:solidFill>
              <w14:schemeClr w14:val="tx1"/>
            </w14:solidFill>
          </w14:textFill>
        </w:rPr>
        <w:t>年</w:t>
      </w:r>
      <w:r>
        <w:rPr>
          <w:rFonts w:hint="eastAsia" w:ascii="仿宋_GB2312" w:hAnsi="宋体" w:cs="宋体"/>
          <w:color w:val="000000" w:themeColor="text1"/>
          <w:kern w:val="0"/>
          <w:szCs w:val="32"/>
          <w:u w:val="single"/>
          <w14:textFill>
            <w14:solidFill>
              <w14:schemeClr w14:val="tx1"/>
            </w14:solidFill>
          </w14:textFill>
        </w:rPr>
        <w:t xml:space="preserve">        </w:t>
      </w:r>
    </w:p>
    <w:p>
      <w:pPr>
        <w:adjustRightInd w:val="0"/>
        <w:snapToGrid w:val="0"/>
        <w:spacing w:line="590" w:lineRule="exact"/>
        <w:jc w:val="left"/>
        <w:rPr>
          <w:rFonts w:ascii="仿宋_GB2312" w:hAnsi="宋体" w:cs="宋体"/>
          <w:kern w:val="0"/>
          <w:szCs w:val="32"/>
          <w:u w:val="single"/>
        </w:rPr>
      </w:pPr>
      <w:r>
        <w:rPr>
          <w:rFonts w:hint="eastAsia" w:ascii="仿宋_GB2312" w:hAnsi="宋体" w:cs="宋体"/>
          <w:color w:val="000000" w:themeColor="text1"/>
          <w:kern w:val="0"/>
          <w:szCs w:val="32"/>
          <w:u w:val="single"/>
          <w14:textFill>
            <w14:solidFill>
              <w14:schemeClr w14:val="tx1"/>
            </w14:solidFill>
          </w14:textFill>
        </w:rPr>
        <w:t xml:space="preserve">    </w:t>
      </w:r>
      <w:r>
        <w:rPr>
          <w:rFonts w:hint="eastAsia" w:ascii="仿宋_GB2312" w:hAnsi="宋体" w:cs="宋体"/>
          <w:color w:val="000000" w:themeColor="text1"/>
          <w:kern w:val="0"/>
          <w:szCs w:val="32"/>
          <w14:textFill>
            <w14:solidFill>
              <w14:schemeClr w14:val="tx1"/>
            </w14:solidFill>
          </w14:textFill>
        </w:rPr>
        <w:t>月</w:t>
      </w:r>
      <w:r>
        <w:rPr>
          <w:rFonts w:hint="eastAsia" w:ascii="仿宋_GB2312" w:hAnsi="宋体" w:cs="宋体"/>
          <w:kern w:val="0"/>
          <w:szCs w:val="32"/>
          <w:u w:val="single"/>
        </w:rPr>
        <w:t xml:space="preserve">    </w:t>
      </w:r>
      <w:r>
        <w:rPr>
          <w:rFonts w:hint="eastAsia" w:ascii="仿宋_GB2312" w:hAnsi="宋体" w:cs="宋体"/>
          <w:color w:val="000000" w:themeColor="text1"/>
          <w:kern w:val="0"/>
          <w:szCs w:val="32"/>
          <w14:textFill>
            <w14:solidFill>
              <w14:schemeClr w14:val="tx1"/>
            </w14:solidFill>
          </w14:textFill>
        </w:rPr>
        <w:t>日）</w:t>
      </w:r>
      <w:r>
        <w:rPr>
          <w:rFonts w:hint="eastAsia" w:ascii="仿宋_GB2312" w:hAnsi="宋体" w:cs="宋体"/>
          <w:kern w:val="0"/>
          <w:szCs w:val="32"/>
        </w:rPr>
        <w:t>为免租金装修期</w:t>
      </w:r>
      <w:r>
        <w:rPr>
          <w:rFonts w:hint="eastAsia" w:ascii="仿宋_GB2312" w:hAnsi="宋体" w:cs="宋体"/>
          <w:color w:val="000000" w:themeColor="text1"/>
          <w:kern w:val="0"/>
          <w:szCs w:val="32"/>
          <w14:textFill>
            <w14:solidFill>
              <w14:schemeClr w14:val="tx1"/>
            </w14:solidFill>
          </w14:textFill>
        </w:rPr>
        <w:t>。</w:t>
      </w:r>
    </w:p>
    <w:p>
      <w:pPr>
        <w:adjustRightInd w:val="0"/>
        <w:snapToGrid w:val="0"/>
        <w:spacing w:line="590" w:lineRule="exact"/>
        <w:ind w:firstLine="630"/>
        <w:jc w:val="left"/>
        <w:rPr>
          <w:rFonts w:hint="eastAsia"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本合同的签署视为首年度租赁合同的签署。</w:t>
      </w:r>
    </w:p>
    <w:p>
      <w:pPr>
        <w:adjustRightInd w:val="0"/>
        <w:snapToGrid w:val="0"/>
        <w:spacing w:line="590" w:lineRule="exact"/>
        <w:ind w:firstLine="630"/>
        <w:jc w:val="left"/>
        <w:rPr>
          <w:rFonts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3-3、</w:t>
      </w:r>
      <w:r>
        <w:rPr>
          <w:rFonts w:hint="eastAsia" w:ascii="仿宋_GB2312" w:hAnsi="宋体" w:cs="宋体"/>
          <w:kern w:val="0"/>
          <w:szCs w:val="32"/>
        </w:rPr>
        <w:t>乙方未按第3-1条续签年度租赁合同的，构成擅自退租，按第10-3条处理。</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第四条  租金、支付方式和期限</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4-1、 甲、乙双方约定，该标的物年租金为人民币</w:t>
      </w:r>
      <w:r>
        <w:rPr>
          <w:rFonts w:hint="eastAsia" w:ascii="仿宋_GB2312" w:hAnsi="宋体" w:cs="宋体"/>
          <w:kern w:val="0"/>
          <w:szCs w:val="32"/>
          <w:u w:val="single"/>
        </w:rPr>
        <w:t xml:space="preserve">          </w:t>
      </w:r>
      <w:r>
        <w:rPr>
          <w:rFonts w:hint="eastAsia" w:ascii="仿宋_GB2312" w:hAnsi="宋体" w:cs="宋体"/>
          <w:kern w:val="0"/>
          <w:szCs w:val="32"/>
        </w:rPr>
        <w:t>元（大写）：</w:t>
      </w:r>
      <w:r>
        <w:rPr>
          <w:rFonts w:hint="eastAsia" w:ascii="仿宋_GB2312" w:hAnsi="宋体" w:cs="宋体"/>
          <w:kern w:val="0"/>
          <w:szCs w:val="32"/>
          <w:u w:val="single"/>
        </w:rPr>
        <w:t>                    </w:t>
      </w:r>
      <w:r>
        <w:rPr>
          <w:rFonts w:hint="eastAsia" w:ascii="仿宋_GB2312" w:hAnsi="宋体" w:cs="宋体"/>
          <w:kern w:val="0"/>
          <w:szCs w:val="32"/>
        </w:rPr>
        <w:t>。   </w:t>
      </w:r>
    </w:p>
    <w:p>
      <w:pPr>
        <w:adjustRightInd w:val="0"/>
        <w:snapToGrid w:val="0"/>
        <w:spacing w:line="590" w:lineRule="exact"/>
        <w:ind w:right="-198" w:rightChars="-62" w:firstLine="640" w:firstLineChars="200"/>
        <w:jc w:val="left"/>
        <w:rPr>
          <w:rFonts w:ascii="仿宋_GB2312"/>
          <w:color w:val="000000" w:themeColor="text1"/>
          <w:szCs w:val="21"/>
          <w14:textFill>
            <w14:solidFill>
              <w14:schemeClr w14:val="tx1"/>
            </w14:solidFill>
          </w14:textFill>
        </w:rPr>
      </w:pPr>
      <w:r>
        <w:rPr>
          <w:rFonts w:hint="eastAsia" w:ascii="仿宋_GB2312" w:hAnsi="宋体" w:cs="宋体"/>
          <w:kern w:val="0"/>
          <w:szCs w:val="32"/>
        </w:rPr>
        <w:t>4-2、租金按</w:t>
      </w:r>
      <w:r>
        <w:rPr>
          <w:rFonts w:hint="eastAsia" w:ascii="仿宋_GB2312" w:hAnsi="宋体" w:cs="宋体"/>
          <w:kern w:val="0"/>
          <w:szCs w:val="32"/>
          <w:u w:val="single"/>
        </w:rPr>
        <w:t xml:space="preserve">  年  </w:t>
      </w:r>
      <w:r>
        <w:rPr>
          <w:rFonts w:hint="eastAsia" w:ascii="仿宋_GB2312" w:hAnsi="宋体" w:cs="宋体"/>
          <w:kern w:val="0"/>
          <w:szCs w:val="32"/>
        </w:rPr>
        <w:t>结算，先付后租，</w:t>
      </w:r>
      <w:r>
        <w:rPr>
          <w:rFonts w:hint="eastAsia" w:ascii="仿宋_GB2312" w:hAnsi="宋体"/>
          <w:color w:val="000000"/>
          <w:szCs w:val="21"/>
        </w:rPr>
        <w:t>双方约定，租金不增幅。第一年的租金，应在</w:t>
      </w:r>
      <w:r>
        <w:rPr>
          <w:rFonts w:hint="eastAsia" w:ascii="仿宋_GB2312" w:hAnsi="宋体"/>
          <w:color w:val="000000" w:themeColor="text1"/>
          <w:szCs w:val="21"/>
          <w14:textFill>
            <w14:solidFill>
              <w14:schemeClr w14:val="tx1"/>
            </w14:solidFill>
          </w14:textFill>
        </w:rPr>
        <w:t>租赁合同生效后</w:t>
      </w:r>
      <w:r>
        <w:rPr>
          <w:rFonts w:hint="eastAsia" w:ascii="仿宋_GB2312" w:hAnsi="宋体"/>
          <w:color w:val="000000" w:themeColor="text1"/>
          <w:szCs w:val="21"/>
          <w:u w:val="single"/>
          <w14:textFill>
            <w14:solidFill>
              <w14:schemeClr w14:val="tx1"/>
            </w14:solidFill>
          </w14:textFill>
        </w:rPr>
        <w:t xml:space="preserve"> 7 </w:t>
      </w:r>
      <w:r>
        <w:rPr>
          <w:rFonts w:hint="eastAsia" w:ascii="仿宋_GB2312" w:hAnsi="宋体"/>
          <w:color w:val="000000" w:themeColor="text1"/>
          <w:szCs w:val="21"/>
          <w14:textFill>
            <w14:solidFill>
              <w14:schemeClr w14:val="tx1"/>
            </w14:solidFill>
          </w14:textFill>
        </w:rPr>
        <w:t>日内支付，以后每年度租金在下一年度租赁开始前一个月付清。</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4-3、乙方必须将租金按时缴入甲方指定账户，</w:t>
      </w:r>
      <w:r>
        <w:rPr>
          <w:rFonts w:hint="eastAsia" w:ascii="仿宋_GB2312" w:hAnsi="宋体" w:cs="宋体"/>
          <w:bCs/>
          <w:kern w:val="0"/>
          <w:szCs w:val="21"/>
        </w:rPr>
        <w:t>不得迟延支付。</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第五条  押金和其他费用</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5-1、甲、乙双方约定，乙方在本合同生效的同时，向甲方交纳押金</w:t>
      </w:r>
      <w:r>
        <w:rPr>
          <w:rFonts w:hint="eastAsia" w:ascii="仿宋_GB2312" w:hAnsi="宋体" w:cs="宋体"/>
          <w:kern w:val="0"/>
          <w:szCs w:val="32"/>
          <w:u w:val="single"/>
        </w:rPr>
        <w:t xml:space="preserve">         </w:t>
      </w:r>
      <w:r>
        <w:rPr>
          <w:rFonts w:hint="eastAsia" w:ascii="仿宋_GB2312" w:hAnsi="宋体" w:cs="宋体"/>
          <w:kern w:val="0"/>
          <w:szCs w:val="32"/>
        </w:rPr>
        <w:t>元（大写）：</w:t>
      </w:r>
      <w:r>
        <w:rPr>
          <w:rFonts w:hint="eastAsia" w:ascii="仿宋_GB2312" w:hAnsi="宋体" w:cs="宋体"/>
          <w:kern w:val="0"/>
          <w:szCs w:val="32"/>
          <w:u w:val="single"/>
        </w:rPr>
        <w:t xml:space="preserve">                  </w:t>
      </w:r>
      <w:r>
        <w:rPr>
          <w:rFonts w:hint="eastAsia" w:ascii="仿宋_GB2312" w:hAnsi="宋体" w:cs="宋体"/>
          <w:kern w:val="0"/>
          <w:szCs w:val="32"/>
        </w:rPr>
        <w:t>。</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5-2、甲方收取押金后，应向乙方开具收款凭证。</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5-3、租赁关系终止时，甲方收取的租赁押金除用以抵充本合同中由乙方承担的费用外，</w:t>
      </w:r>
      <w:r>
        <w:rPr>
          <w:rFonts w:hint="eastAsia" w:ascii="仿宋_GB2312" w:hAnsi="宋体"/>
          <w:color w:val="000000"/>
          <w:szCs w:val="21"/>
        </w:rPr>
        <w:t>待</w:t>
      </w:r>
      <w:r>
        <w:rPr>
          <w:rFonts w:hint="eastAsia" w:ascii="仿宋_GB2312" w:hAnsi="宋体"/>
          <w:color w:val="000000" w:themeColor="text1"/>
          <w:szCs w:val="21"/>
          <w14:textFill>
            <w14:solidFill>
              <w14:schemeClr w14:val="tx1"/>
            </w14:solidFill>
          </w14:textFill>
        </w:rPr>
        <w:t>标的物</w:t>
      </w:r>
      <w:r>
        <w:rPr>
          <w:rFonts w:hint="eastAsia" w:ascii="仿宋_GB2312" w:hAnsi="宋体"/>
          <w:color w:val="000000"/>
          <w:kern w:val="24"/>
          <w:szCs w:val="21"/>
        </w:rPr>
        <w:t>验收合格交还后、扣除乙方应结清的所有费用后，</w:t>
      </w:r>
      <w:r>
        <w:rPr>
          <w:rFonts w:hint="eastAsia" w:ascii="仿宋_GB2312" w:hAnsi="宋体" w:cs="宋体"/>
          <w:kern w:val="0"/>
          <w:szCs w:val="32"/>
        </w:rPr>
        <w:t>剩余部分在</w:t>
      </w:r>
      <w:r>
        <w:rPr>
          <w:rFonts w:hint="eastAsia" w:ascii="仿宋_GB2312" w:hAnsi="宋体"/>
          <w:color w:val="000000"/>
          <w:kern w:val="24"/>
          <w:szCs w:val="21"/>
          <w:u w:val="single"/>
        </w:rPr>
        <w:t xml:space="preserve">  7 </w:t>
      </w:r>
      <w:r>
        <w:rPr>
          <w:rFonts w:hint="eastAsia" w:ascii="仿宋_GB2312" w:hAnsi="宋体"/>
          <w:color w:val="000000"/>
          <w:kern w:val="24"/>
          <w:szCs w:val="21"/>
        </w:rPr>
        <w:t>日内</w:t>
      </w:r>
      <w:r>
        <w:rPr>
          <w:rFonts w:hint="eastAsia" w:ascii="仿宋_GB2312" w:hAnsi="宋体" w:cs="宋体"/>
          <w:kern w:val="0"/>
          <w:szCs w:val="32"/>
        </w:rPr>
        <w:t>无息归还乙方。</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olor w:val="000000"/>
          <w:kern w:val="24"/>
          <w:szCs w:val="21"/>
        </w:rPr>
        <w:t>乙方应按照本合同约定履行各项义务，否则，甲方可从合同履约押金中优先扣除乙方未结清的各项费用、应承担的各项赔偿、以及应承担的违约金等。</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5-4、租赁期间，使用该标的物所发生的水、电、煤气、通讯设备、物业管理等开通及相关费用由乙方承担。</w:t>
      </w:r>
    </w:p>
    <w:p>
      <w:pPr>
        <w:spacing w:line="590" w:lineRule="exact"/>
        <w:ind w:left="2873" w:leftChars="200" w:hanging="2233" w:hangingChars="695"/>
        <w:rPr>
          <w:rFonts w:ascii="仿宋_GB2312"/>
          <w:b/>
          <w:color w:val="000000"/>
          <w:szCs w:val="21"/>
          <w:u w:val="single"/>
        </w:rPr>
      </w:pPr>
      <w:r>
        <w:rPr>
          <w:rFonts w:hint="eastAsia" w:ascii="仿宋_GB2312"/>
          <w:b/>
          <w:color w:val="000000"/>
          <w:szCs w:val="21"/>
        </w:rPr>
        <w:t>甲方账户名称：</w:t>
      </w:r>
      <w:r>
        <w:rPr>
          <w:rFonts w:ascii="仿宋_GB2312"/>
          <w:b/>
          <w:color w:val="000000"/>
          <w:szCs w:val="21"/>
          <w:u w:val="single"/>
        </w:rPr>
        <w:t xml:space="preserve"> </w:t>
      </w:r>
      <w:r>
        <w:rPr>
          <w:rFonts w:hint="eastAsia" w:ascii="仿宋_GB2312"/>
          <w:b/>
          <w:color w:val="000000"/>
          <w:szCs w:val="21"/>
          <w:u w:val="single"/>
        </w:rPr>
        <w:t xml:space="preserve"> </w:t>
      </w:r>
      <w:r>
        <w:rPr>
          <w:rFonts w:hint="eastAsia" w:ascii="仿宋_GB2312"/>
          <w:bCs/>
          <w:szCs w:val="21"/>
          <w:u w:val="single"/>
        </w:rPr>
        <w:t>宁波市坤泰建筑材料有限公司</w:t>
      </w:r>
      <w:r>
        <w:rPr>
          <w:rFonts w:hint="eastAsia" w:ascii="仿宋_GB2312"/>
          <w:b/>
          <w:color w:val="000000"/>
          <w:szCs w:val="21"/>
          <w:u w:val="single"/>
        </w:rPr>
        <w:t xml:space="preserve">                                         </w:t>
      </w:r>
    </w:p>
    <w:p>
      <w:pPr>
        <w:spacing w:line="590" w:lineRule="exact"/>
        <w:ind w:firstLine="643" w:firstLineChars="200"/>
        <w:rPr>
          <w:rFonts w:ascii="仿宋_GB2312"/>
          <w:b/>
          <w:color w:val="000000"/>
          <w:szCs w:val="21"/>
        </w:rPr>
      </w:pPr>
      <w:r>
        <w:rPr>
          <w:rFonts w:hint="eastAsia" w:ascii="仿宋_GB2312"/>
          <w:b/>
          <w:color w:val="000000"/>
          <w:szCs w:val="21"/>
        </w:rPr>
        <w:t>账        号：</w:t>
      </w:r>
      <w:r>
        <w:rPr>
          <w:rFonts w:hint="eastAsia" w:ascii="仿宋_GB2312"/>
          <w:b/>
          <w:color w:val="000000"/>
          <w:szCs w:val="21"/>
          <w:u w:val="single"/>
        </w:rPr>
        <w:t xml:space="preserve">  </w:t>
      </w:r>
      <w:r>
        <w:rPr>
          <w:rFonts w:hint="eastAsia" w:ascii="仿宋_GB2312" w:hAnsiTheme="minorEastAsia"/>
          <w:b/>
          <w:color w:val="000000"/>
          <w:szCs w:val="21"/>
          <w:u w:val="single"/>
        </w:rPr>
        <w:t xml:space="preserve"> </w:t>
      </w:r>
      <w:r>
        <w:rPr>
          <w:rFonts w:hint="eastAsia" w:ascii="仿宋_GB2312"/>
          <w:bCs/>
          <w:szCs w:val="21"/>
          <w:u w:val="single"/>
        </w:rPr>
        <w:t>3901130009000219333</w:t>
      </w:r>
      <w:r>
        <w:rPr>
          <w:rFonts w:hint="eastAsia" w:ascii="仿宋_GB2312"/>
          <w:b/>
          <w:color w:val="000000"/>
          <w:szCs w:val="21"/>
          <w:u w:val="single"/>
        </w:rPr>
        <w:t xml:space="preserve">                                      </w:t>
      </w:r>
      <w:r>
        <w:rPr>
          <w:rFonts w:hint="eastAsia" w:ascii="仿宋_GB2312"/>
          <w:b/>
          <w:color w:val="000000"/>
          <w:szCs w:val="21"/>
        </w:rPr>
        <w:t xml:space="preserve">    </w:t>
      </w:r>
    </w:p>
    <w:p>
      <w:pPr>
        <w:adjustRightInd w:val="0"/>
        <w:snapToGrid w:val="0"/>
        <w:spacing w:line="590" w:lineRule="exact"/>
        <w:ind w:firstLine="643" w:firstLineChars="200"/>
        <w:jc w:val="left"/>
        <w:rPr>
          <w:rFonts w:ascii="仿宋_GB2312"/>
          <w:b/>
          <w:color w:val="000000"/>
          <w:szCs w:val="21"/>
        </w:rPr>
      </w:pPr>
      <w:r>
        <w:rPr>
          <w:rFonts w:hint="eastAsia" w:ascii="仿宋_GB2312"/>
          <w:b/>
          <w:color w:val="000000"/>
          <w:szCs w:val="21"/>
        </w:rPr>
        <w:t>开   户   行：</w:t>
      </w:r>
      <w:r>
        <w:rPr>
          <w:rFonts w:hint="eastAsia" w:ascii="仿宋_GB2312"/>
          <w:b/>
          <w:color w:val="000000"/>
          <w:szCs w:val="21"/>
          <w:u w:val="single"/>
        </w:rPr>
        <w:t xml:space="preserve">   </w:t>
      </w:r>
      <w:r>
        <w:rPr>
          <w:rFonts w:hint="eastAsia" w:ascii="仿宋_GB2312" w:hAnsiTheme="minorEastAsia"/>
          <w:b/>
          <w:color w:val="000000"/>
          <w:szCs w:val="21"/>
          <w:u w:val="single"/>
        </w:rPr>
        <w:t xml:space="preserve"> </w:t>
      </w:r>
      <w:r>
        <w:rPr>
          <w:rFonts w:hint="eastAsia" w:ascii="仿宋_GB2312"/>
          <w:bCs/>
          <w:szCs w:val="21"/>
          <w:u w:val="single"/>
        </w:rPr>
        <w:t>工商银行江北支行</w:t>
      </w:r>
      <w:r>
        <w:rPr>
          <w:rFonts w:hint="eastAsia" w:ascii="仿宋_GB2312"/>
          <w:b/>
          <w:color w:val="000000"/>
          <w:szCs w:val="21"/>
          <w:u w:val="single"/>
        </w:rPr>
        <w:t xml:space="preserve">                                      </w:t>
      </w:r>
      <w:r>
        <w:rPr>
          <w:rFonts w:hint="eastAsia" w:ascii="仿宋_GB2312"/>
          <w:b/>
          <w:color w:val="000000"/>
          <w:szCs w:val="21"/>
        </w:rPr>
        <w:t xml:space="preserve">  </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第六条  甲方责任</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6-1、实行本合同约定的租金标准。</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6-2、</w:t>
      </w:r>
      <w:r>
        <w:rPr>
          <w:rFonts w:hint="eastAsia" w:ascii="仿宋_GB2312" w:hAnsi="宋体" w:cs="宋体"/>
          <w:color w:val="000000" w:themeColor="text1"/>
          <w:kern w:val="0"/>
          <w:szCs w:val="32"/>
          <w14:textFill>
            <w14:solidFill>
              <w14:schemeClr w14:val="tx1"/>
            </w14:solidFill>
          </w14:textFill>
        </w:rPr>
        <w:t>乙方在签署本合同时已经确认过标的物，同意按照现状进行接收。本合同签署视为对标的物的接收。交接后因乙方装修、装饰等产生的问题，甲方不负有修缮的义务。</w:t>
      </w:r>
      <w:r>
        <w:rPr>
          <w:rFonts w:hint="eastAsia" w:ascii="仿宋_GB2312" w:hAnsi="宋体" w:cs="宋体"/>
          <w:kern w:val="0"/>
          <w:szCs w:val="32"/>
        </w:rPr>
        <w:t xml:space="preserve"> </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6-3、标的物租赁期内，因国家政策、国家建设需要拆除或改造已租赁的标的物，本合同终止，乙方应在甲方通知期限内，腾空标的物交给甲方，甲方不承担违约责任及赔偿责任，不负责另行解决乙方的租赁问题、不负责赔偿乙方接收标的物后投入的装修、装饰等费用，若发生实际装修所有人或利益相关方等第三方（以下简称第三方）主张装修、装饰等费用问题，由乙方解决，与甲方无涉。</w:t>
      </w:r>
    </w:p>
    <w:p>
      <w:pPr>
        <w:widowControl/>
        <w:adjustRightInd w:val="0"/>
        <w:snapToGrid w:val="0"/>
        <w:spacing w:line="590" w:lineRule="exact"/>
        <w:ind w:firstLine="640" w:firstLineChars="200"/>
        <w:jc w:val="left"/>
        <w:rPr>
          <w:rFonts w:ascii="仿宋_GB2312" w:hAnsi="宋体" w:cs="宋体"/>
          <w:color w:val="000000" w:themeColor="text1"/>
          <w:kern w:val="0"/>
          <w:szCs w:val="32"/>
          <w14:textFill>
            <w14:solidFill>
              <w14:schemeClr w14:val="tx1"/>
            </w14:solidFill>
          </w14:textFill>
        </w:rPr>
      </w:pPr>
      <w:r>
        <w:rPr>
          <w:rFonts w:hint="eastAsia" w:ascii="仿宋_GB2312" w:hAnsi="宋体" w:cs="宋体"/>
          <w:kern w:val="0"/>
          <w:szCs w:val="32"/>
        </w:rPr>
        <w:t>除本条以下政府拆迁中的装修补偿款约定之外，其余因拆迁或改造等获得的政府补助、补偿、赔偿款所有权益均归属于甲方所有。</w:t>
      </w:r>
      <w:r>
        <w:rPr>
          <w:rFonts w:hint="eastAsia" w:ascii="仿宋_GB2312" w:hAnsi="宋体" w:cs="宋体"/>
          <w:color w:val="000000" w:themeColor="text1"/>
          <w:kern w:val="0"/>
          <w:szCs w:val="32"/>
          <w14:textFill>
            <w14:solidFill>
              <w14:schemeClr w14:val="tx1"/>
            </w14:solidFill>
          </w14:textFill>
        </w:rPr>
        <w:t>甲乙双方对于政府拆迁中的装修补偿约定如下：</w:t>
      </w:r>
    </w:p>
    <w:p>
      <w:pPr>
        <w:widowControl/>
        <w:adjustRightInd w:val="0"/>
        <w:snapToGrid w:val="0"/>
        <w:spacing w:line="590" w:lineRule="exact"/>
        <w:ind w:firstLine="640" w:firstLineChars="200"/>
        <w:jc w:val="left"/>
        <w:rPr>
          <w:rFonts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若遇到政府拆迁，可获得的政府拆迁补偿款中若存在装修补偿款的，由乙方根据甲方要求提供政府装修补偿款明细单中对应部分的相关凭证（如实际装修发票或合同或支付凭证）（按照时间顺序以最后一次装修为准）、关于装修所有权的说明等相关证明资料等，并取得实际装修所有人、实际承租户关于同意乙方领取函后，可由乙方领取对应的装修补偿款。若乙方在甲方通知的期限内无法提供装修发票及其相关证明资料、同意函的或补偿款对应部分没有相关证明材料的，则该部分装修补偿款归甲方所有，第三方若主张该笔费用，由乙方自行承担。乙方应对提供的相关资料的真实性负责，若资料有虚假情况，则视为乙方违约，应当按照本合同第10-2条的约定承担违约责任，若触犯刑事犯罪的，应承担相应的刑事责任。</w:t>
      </w:r>
    </w:p>
    <w:p>
      <w:pPr>
        <w:widowControl/>
        <w:adjustRightInd w:val="0"/>
        <w:snapToGrid w:val="0"/>
        <w:spacing w:line="590" w:lineRule="exact"/>
        <w:ind w:firstLine="640" w:firstLineChars="200"/>
        <w:jc w:val="left"/>
        <w:rPr>
          <w:rFonts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乙方领取后，其与第三方之间的装修款分配问题由乙方负责，与甲方无涉。若发生第三方对该等装修款有异议或直接向甲方要求支付或聚众闹事等，由乙方负责解决并承担相关费用，若乙方未及时解决，导致甲方产生损失的或对甲方造成影响的，由乙方承担损失赔偿，同时已经领取的则甲方有权要求乙方返还已经领取的装修补偿款，并按照已经领取的装修补偿款的20%支付违约金；尚未领取的，甲方有权不予以支付给乙方，并要求乙方按照装修补偿款金额的20%支付违约金。</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6-4、甲方应于租期届满前</w:t>
      </w:r>
      <w:r>
        <w:rPr>
          <w:rFonts w:hint="eastAsia" w:ascii="仿宋_GB2312" w:hAnsi="宋体" w:cs="宋体"/>
          <w:kern w:val="0"/>
          <w:szCs w:val="32"/>
          <w:u w:val="single"/>
        </w:rPr>
        <w:t xml:space="preserve">  4  </w:t>
      </w:r>
      <w:r>
        <w:rPr>
          <w:rFonts w:hint="eastAsia" w:ascii="仿宋_GB2312" w:hAnsi="宋体" w:cs="宋体"/>
          <w:kern w:val="0"/>
          <w:szCs w:val="32"/>
        </w:rPr>
        <w:t>个月以书面形式通知乙方到期重新招租等事项，并按区国资部门有关规定，将该</w:t>
      </w:r>
      <w:r>
        <w:rPr>
          <w:rFonts w:hint="eastAsia" w:ascii="仿宋_GB2312" w:hAnsi="宋体" w:cs="宋体"/>
          <w:color w:val="000000" w:themeColor="text1"/>
          <w:kern w:val="0"/>
          <w:szCs w:val="32"/>
          <w14:textFill>
            <w14:solidFill>
              <w14:schemeClr w14:val="tx1"/>
            </w14:solidFill>
          </w14:textFill>
        </w:rPr>
        <w:t>租赁物</w:t>
      </w:r>
      <w:r>
        <w:rPr>
          <w:rFonts w:hint="eastAsia" w:ascii="仿宋_GB2312" w:hAnsi="宋体" w:cs="宋体"/>
          <w:kern w:val="0"/>
          <w:szCs w:val="32"/>
        </w:rPr>
        <w:t>通过区公共资源交易中心公开竞拍（有特殊情况的，经区国资部门审批，可采取协议出租），在同等条件下，乙方享有优先承租权。</w:t>
      </w:r>
    </w:p>
    <w:p>
      <w:pPr>
        <w:widowControl/>
        <w:adjustRightInd w:val="0"/>
        <w:snapToGrid w:val="0"/>
        <w:spacing w:line="590" w:lineRule="exact"/>
        <w:ind w:firstLine="640" w:firstLineChars="200"/>
        <w:jc w:val="left"/>
        <w:rPr>
          <w:rFonts w:ascii="仿宋_GB2312" w:hAnsi="宋体" w:cs="宋体"/>
          <w:color w:val="000000" w:themeColor="text1"/>
          <w:kern w:val="0"/>
          <w:szCs w:val="32"/>
          <w14:textFill>
            <w14:solidFill>
              <w14:schemeClr w14:val="tx1"/>
            </w14:solidFill>
          </w14:textFill>
        </w:rPr>
      </w:pPr>
      <w:r>
        <w:rPr>
          <w:rFonts w:hint="eastAsia" w:ascii="仿宋_GB2312" w:hAnsi="宋体" w:cs="宋体"/>
          <w:kern w:val="0"/>
          <w:szCs w:val="32"/>
        </w:rPr>
        <w:t>6-5、租赁期内，如甲方需出售或抵押</w:t>
      </w:r>
      <w:r>
        <w:rPr>
          <w:rFonts w:hint="eastAsia" w:ascii="仿宋_GB2312" w:hAnsi="宋体" w:cs="宋体"/>
          <w:color w:val="000000" w:themeColor="text1"/>
          <w:kern w:val="0"/>
          <w:szCs w:val="32"/>
          <w14:textFill>
            <w14:solidFill>
              <w14:schemeClr w14:val="tx1"/>
            </w14:solidFill>
          </w14:textFill>
        </w:rPr>
        <w:t>租赁物等处置该标的物时，</w:t>
      </w:r>
      <w:r>
        <w:rPr>
          <w:rFonts w:hint="eastAsia" w:ascii="仿宋_GB2312" w:hAnsi="宋体" w:cs="宋体"/>
          <w:kern w:val="0"/>
          <w:szCs w:val="32"/>
        </w:rPr>
        <w:t>甲方提前</w:t>
      </w:r>
      <w:r>
        <w:rPr>
          <w:rFonts w:hint="eastAsia" w:ascii="仿宋_GB2312" w:hAnsi="宋体" w:cs="宋体"/>
          <w:kern w:val="0"/>
          <w:szCs w:val="32"/>
          <w:u w:val="single"/>
        </w:rPr>
        <w:t xml:space="preserve">  3  </w:t>
      </w:r>
      <w:r>
        <w:rPr>
          <w:rFonts w:hint="eastAsia" w:ascii="仿宋_GB2312" w:hAnsi="宋体" w:cs="宋体"/>
          <w:kern w:val="0"/>
          <w:szCs w:val="32"/>
        </w:rPr>
        <w:t>个月书面形式通知乙方即可解除合同，乙方应在甲方通知期限内腾空标的物交给甲方，此种情形下</w:t>
      </w:r>
      <w:r>
        <w:rPr>
          <w:rFonts w:hint="eastAsia" w:ascii="仿宋_GB2312" w:hAnsi="宋体" w:cs="宋体"/>
          <w:color w:val="000000" w:themeColor="text1"/>
          <w:kern w:val="0"/>
          <w:szCs w:val="32"/>
          <w14:textFill>
            <w14:solidFill>
              <w14:schemeClr w14:val="tx1"/>
            </w14:solidFill>
          </w14:textFill>
        </w:rPr>
        <w:t>甲方解除合同的不承担违约及赔偿责任，不负责另行解决乙方的租赁问题，乙方需按照甲方要求在约定期限腾空</w:t>
      </w:r>
      <w:r>
        <w:rPr>
          <w:rFonts w:hint="eastAsia" w:ascii="仿宋_GB2312" w:hAnsi="宋体" w:cs="宋体"/>
          <w:kern w:val="0"/>
          <w:szCs w:val="32"/>
        </w:rPr>
        <w:t>标的物</w:t>
      </w:r>
      <w:r>
        <w:rPr>
          <w:rFonts w:hint="eastAsia" w:ascii="仿宋_GB2312" w:hAnsi="宋体" w:cs="宋体"/>
          <w:color w:val="000000" w:themeColor="text1"/>
          <w:kern w:val="0"/>
          <w:szCs w:val="32"/>
          <w14:textFill>
            <w14:solidFill>
              <w14:schemeClr w14:val="tx1"/>
            </w14:solidFill>
          </w14:textFill>
        </w:rPr>
        <w:t>，乙方不得以租赁权在先为由阻碍甲方出售或抵押租赁物等处置该标的物，但在同等条件下，乙方享有优先购买或承租权。</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第七条   乙方责任</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7-1、乙方在租赁期间应依约及时交付租金、水电费、物业管理费</w:t>
      </w:r>
      <w:r>
        <w:rPr>
          <w:rFonts w:hint="eastAsia" w:ascii="仿宋_GB2312" w:hAnsi="宋体" w:cs="宋体"/>
          <w:color w:val="000000" w:themeColor="text1"/>
          <w:kern w:val="0"/>
          <w:szCs w:val="32"/>
          <w14:textFill>
            <w14:solidFill>
              <w14:schemeClr w14:val="tx1"/>
            </w14:solidFill>
          </w14:textFill>
        </w:rPr>
        <w:t>等相关租赁费用。</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7-2、租赁期间，与甲方及时签订承租方安全责任书，做好防火、防盗、“门前五包”、综合治理及安全、保卫等工作，乙方应执行有关部门规定并承担相关责任。</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7-3、未经甲方书面同意，乙方不得擅自将承租的标的物全部或部分转让、转借或转租他人（包括在租赁标的物空地上搭建临时建筑物进行全部或部分转让、转借或转租他人的）。若征得甲方书面同意全部或部分转租或转借他人的，乙方应负责向甲方提交实际承租方或借入方的相关资料，办理相关手续，如实际承租方或借入方需签订承诺书等，且乙方的承租方或借入方不得再将标的物全部或部分转让、转租或转借他人。</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 xml:space="preserve"> 若违反本条约定，视为乙方违约，甲方有权解除合同，</w:t>
      </w:r>
      <w:r>
        <w:rPr>
          <w:rFonts w:hint="eastAsia" w:ascii="仿宋_GB2312" w:hAnsi="Songti SC Regular" w:cs="宋体"/>
          <w:kern w:val="0"/>
          <w:szCs w:val="32"/>
        </w:rPr>
        <w:t>收回租赁物，</w:t>
      </w:r>
      <w:r>
        <w:rPr>
          <w:rFonts w:hint="eastAsia" w:ascii="仿宋_GB2312" w:hAnsi="宋体" w:cs="宋体"/>
          <w:kern w:val="0"/>
          <w:szCs w:val="32"/>
        </w:rPr>
        <w:t>并由乙方按照本合同第10-2条承担违约责任。</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7-4、未经甲方书面同意，乙方不得以他人的名义经营、使用租赁物，若经甲方书面同意后乙方转租或转借的，乙方应当确保该转租、转借的承租方、借入方以自己的名义进行经营，不得与他人以联营、合作等方式共同经营，否则视为乙方违约，甲方有权解除本租赁合同，并要求乙方按照本合同第10-2条承担违约责任。</w:t>
      </w:r>
    </w:p>
    <w:p>
      <w:pPr>
        <w:widowControl/>
        <w:adjustRightInd w:val="0"/>
        <w:snapToGrid w:val="0"/>
        <w:spacing w:line="590" w:lineRule="exact"/>
        <w:ind w:firstLine="640" w:firstLineChars="200"/>
        <w:jc w:val="left"/>
        <w:rPr>
          <w:rFonts w:ascii="仿宋_GB2312" w:hAnsi="Songti SC Regular" w:cs="宋体"/>
          <w:kern w:val="0"/>
          <w:szCs w:val="32"/>
        </w:rPr>
      </w:pPr>
      <w:r>
        <w:rPr>
          <w:rFonts w:hint="eastAsia" w:ascii="仿宋_GB2312" w:hAnsi="宋体" w:cs="宋体"/>
          <w:kern w:val="0"/>
          <w:szCs w:val="32"/>
        </w:rPr>
        <w:t>7-5、乙方承诺，乙方及租赁标的物的实际承租方或借入方不得未经甲方书面同意改变租赁标的物的用途、不得对租赁物进行全部或部分拆除、改（扩）建等。若乙方</w:t>
      </w:r>
      <w:r>
        <w:rPr>
          <w:rFonts w:hint="eastAsia" w:ascii="仿宋_GB2312" w:hAnsi="Songti SC Regular" w:cs="宋体"/>
          <w:kern w:val="0"/>
          <w:szCs w:val="32"/>
        </w:rPr>
        <w:t>及实际承租方（包括实际使用人）</w:t>
      </w:r>
      <w:r>
        <w:rPr>
          <w:rFonts w:hint="eastAsia" w:ascii="仿宋_GB2312" w:hAnsi="宋体" w:cs="宋体"/>
          <w:kern w:val="0"/>
          <w:szCs w:val="32"/>
        </w:rPr>
        <w:t>的装修、改（扩）建等虽经过甲方书面同意，但根据政府部门有关要求需要进行整改的（不管该建设、装修或建筑物是否为乙方所建），</w:t>
      </w:r>
      <w:r>
        <w:rPr>
          <w:rFonts w:hint="eastAsia" w:ascii="仿宋_GB2312" w:hAnsi="Songti SC Regular" w:cs="宋体"/>
          <w:kern w:val="0"/>
          <w:szCs w:val="32"/>
        </w:rPr>
        <w:t>乙方应当进行整改并承担相关费用，与甲方无涉。若乙方未整改或整改不到位，视为乙方违约，甲方有权解除合同，收回租赁物，并要求乙方承担相应的拆除及整改等相关费用，并按照10-2条承担违约责任。</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7-6、乙方</w:t>
      </w:r>
      <w:r>
        <w:rPr>
          <w:rFonts w:hint="eastAsia" w:ascii="仿宋_GB2312" w:hAnsi="Songti SC Regular" w:cs="宋体"/>
          <w:kern w:val="0"/>
          <w:szCs w:val="32"/>
        </w:rPr>
        <w:t>及乙方的承租方（包括实际使用人）</w:t>
      </w:r>
      <w:r>
        <w:rPr>
          <w:rFonts w:hint="eastAsia" w:ascii="仿宋_GB2312" w:hAnsi="宋体" w:cs="宋体"/>
          <w:kern w:val="0"/>
          <w:szCs w:val="32"/>
        </w:rPr>
        <w:t>不得随意损坏标的物，如装修、改造等形式改变标的物交接时的状态，需先征得甲方及有关部门的书面同意，且保证工程安全和标的物结构安全后方可实施，</w:t>
      </w:r>
      <w:r>
        <w:rPr>
          <w:rFonts w:hint="eastAsia" w:ascii="仿宋_GB2312" w:hAnsi="Songti SC Regular" w:cs="宋体"/>
          <w:kern w:val="0"/>
          <w:szCs w:val="32"/>
        </w:rPr>
        <w:t>费用自理，与甲方无涉</w:t>
      </w:r>
      <w:r>
        <w:rPr>
          <w:rFonts w:hint="eastAsia" w:ascii="仿宋_GB2312" w:hAnsi="宋体" w:cs="宋体"/>
          <w:kern w:val="0"/>
          <w:szCs w:val="32"/>
        </w:rPr>
        <w:t>，如发生安全事故由乙方负责。如未征得甲方书面同意，甲方可要求乙方恢复原状或赔偿损失。若已经征得甲方书面同意的，该装修、改造或扩建等部分在本合同解除或租赁期满时，</w:t>
      </w:r>
      <w:r>
        <w:rPr>
          <w:rFonts w:hint="eastAsia" w:ascii="仿宋_GB2312" w:hAnsi="宋体" w:cs="宋体"/>
          <w:color w:val="000000" w:themeColor="text1"/>
          <w:kern w:val="0"/>
          <w:szCs w:val="32"/>
          <w14:textFill>
            <w14:solidFill>
              <w14:schemeClr w14:val="tx1"/>
            </w14:solidFill>
          </w14:textFill>
        </w:rPr>
        <w:t>除可以搬迁的动产外，乙方不得拆除经甲方书面同意的所有固定不动产部分（包括装潢部分）</w:t>
      </w:r>
      <w:r>
        <w:rPr>
          <w:rFonts w:hint="eastAsia" w:ascii="仿宋_GB2312" w:hAnsi="宋体" w:cs="宋体"/>
          <w:kern w:val="0"/>
          <w:szCs w:val="32"/>
        </w:rPr>
        <w:t>，应保持完好，无偿归甲方所有，</w:t>
      </w:r>
      <w:r>
        <w:rPr>
          <w:rFonts w:hint="eastAsia" w:ascii="仿宋_GB2312" w:hAnsi="Songti SC Regular" w:cs="宋体"/>
          <w:kern w:val="0"/>
          <w:szCs w:val="32"/>
        </w:rPr>
        <w:t>如有损坏拆毁的，甲方有权要求乙方按市场价格向甲方进行赔偿</w:t>
      </w:r>
      <w:r>
        <w:rPr>
          <w:rFonts w:hint="eastAsia" w:ascii="仿宋_GB2312" w:hAnsi="宋体" w:cs="宋体"/>
          <w:kern w:val="0"/>
          <w:szCs w:val="32"/>
        </w:rPr>
        <w:t>。</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7-7、乙方</w:t>
      </w:r>
      <w:r>
        <w:rPr>
          <w:rFonts w:hint="eastAsia" w:ascii="仿宋_GB2312" w:hAnsi="Songti SC Regular" w:cs="宋体"/>
          <w:kern w:val="0"/>
          <w:szCs w:val="32"/>
        </w:rPr>
        <w:t>及乙方的承租方（包括实际使用人）</w:t>
      </w:r>
      <w:r>
        <w:rPr>
          <w:rFonts w:hint="eastAsia" w:ascii="仿宋_GB2312" w:hAnsi="宋体" w:cs="宋体"/>
          <w:kern w:val="0"/>
          <w:szCs w:val="32"/>
        </w:rPr>
        <w:t>应合理使用所承租的标的物及其附属设施。如因使用不当，乙方</w:t>
      </w:r>
      <w:r>
        <w:rPr>
          <w:rFonts w:hint="eastAsia" w:ascii="仿宋_GB2312" w:hAnsi="Songti SC Regular" w:cs="宋体"/>
          <w:kern w:val="0"/>
          <w:szCs w:val="32"/>
        </w:rPr>
        <w:t>及乙方的承租方（包括实际使用人）</w:t>
      </w:r>
      <w:r>
        <w:rPr>
          <w:rFonts w:hint="eastAsia" w:ascii="仿宋_GB2312" w:hAnsi="宋体" w:cs="宋体"/>
          <w:kern w:val="0"/>
          <w:szCs w:val="32"/>
        </w:rPr>
        <w:t>其它原因造成损坏或灭失的，应立即负责修复，费用由乙方承担，若给甲方造成损失的应赔偿。</w:t>
      </w:r>
    </w:p>
    <w:p>
      <w:pPr>
        <w:widowControl/>
        <w:adjustRightInd w:val="0"/>
        <w:snapToGrid w:val="0"/>
        <w:spacing w:line="590" w:lineRule="exact"/>
        <w:ind w:firstLine="640" w:firstLineChars="200"/>
        <w:jc w:val="left"/>
        <w:rPr>
          <w:rFonts w:ascii="仿宋_GB2312" w:hAnsi="Songti SC Regular" w:cs="宋体"/>
          <w:kern w:val="0"/>
          <w:szCs w:val="32"/>
        </w:rPr>
      </w:pPr>
      <w:r>
        <w:rPr>
          <w:rFonts w:hint="eastAsia" w:ascii="仿宋_GB2312" w:hAnsi="宋体" w:cs="宋体"/>
          <w:kern w:val="0"/>
          <w:szCs w:val="32"/>
        </w:rPr>
        <w:t>7-8、乙方承诺，乙方应当对实际承租方</w:t>
      </w:r>
      <w:r>
        <w:rPr>
          <w:rFonts w:hint="eastAsia" w:ascii="仿宋_GB2312" w:hAnsi="Songti SC Regular" w:cs="宋体"/>
          <w:kern w:val="0"/>
          <w:szCs w:val="32"/>
        </w:rPr>
        <w:t>（包括实际使用人）</w:t>
      </w:r>
      <w:r>
        <w:rPr>
          <w:rFonts w:hint="eastAsia" w:ascii="仿宋_GB2312" w:hAnsi="宋体" w:cs="宋体"/>
          <w:kern w:val="0"/>
          <w:szCs w:val="32"/>
        </w:rPr>
        <w:t>进行监管，</w:t>
      </w:r>
      <w:r>
        <w:rPr>
          <w:rFonts w:hint="eastAsia" w:ascii="仿宋_GB2312" w:hAnsi="Songti SC Regular" w:cs="宋体"/>
          <w:kern w:val="0"/>
          <w:szCs w:val="32"/>
        </w:rPr>
        <w:t>若发现有不符合甲方要求的行为或违法违规行为等应当立即要求实际承租方（包括实际使用人）整改。否则，视为乙方违约，甲方有权解除合同，收回租赁物，并要求乙方按照本合同10-2条承担违约责任。</w:t>
      </w:r>
    </w:p>
    <w:p>
      <w:pPr>
        <w:widowControl/>
        <w:adjustRightInd w:val="0"/>
        <w:snapToGrid w:val="0"/>
        <w:spacing w:line="590" w:lineRule="exact"/>
        <w:ind w:firstLine="640" w:firstLineChars="200"/>
        <w:jc w:val="left"/>
        <w:rPr>
          <w:rFonts w:ascii="仿宋_GB2312" w:hAnsi="宋体" w:cs="宋体"/>
          <w:color w:val="000000" w:themeColor="text1"/>
          <w:kern w:val="0"/>
          <w:szCs w:val="32"/>
          <w14:textFill>
            <w14:solidFill>
              <w14:schemeClr w14:val="tx1"/>
            </w14:solidFill>
          </w14:textFill>
        </w:rPr>
      </w:pPr>
      <w:r>
        <w:rPr>
          <w:rFonts w:hint="eastAsia" w:ascii="仿宋_GB2312" w:hAnsi="宋体" w:cs="宋体"/>
          <w:kern w:val="0"/>
          <w:szCs w:val="32"/>
        </w:rPr>
        <w:t>7-9、租赁期间</w:t>
      </w:r>
      <w:r>
        <w:rPr>
          <w:rFonts w:hint="eastAsia" w:ascii="仿宋_GB2312" w:hAnsi="宋体" w:cs="宋体"/>
          <w:color w:val="000000" w:themeColor="text1"/>
          <w:kern w:val="0"/>
          <w:szCs w:val="32"/>
          <w14:textFill>
            <w14:solidFill>
              <w14:schemeClr w14:val="tx1"/>
            </w14:solidFill>
          </w14:textFill>
        </w:rPr>
        <w:t>标的物的管理由乙方全权负责，对标的物出现的不安全因素，乙方应及时向甲方报告。乙方对甲方正常的检查与修缮给予协助。</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7-10、乙方负责做好</w:t>
      </w:r>
      <w:r>
        <w:rPr>
          <w:rFonts w:hint="eastAsia" w:ascii="仿宋_GB2312" w:hAnsi="宋体" w:cs="宋体"/>
          <w:color w:val="000000" w:themeColor="text1"/>
          <w:kern w:val="0"/>
          <w:szCs w:val="32"/>
          <w14:textFill>
            <w14:solidFill>
              <w14:schemeClr w14:val="tx1"/>
            </w14:solidFill>
          </w14:textFill>
        </w:rPr>
        <w:t>标的物</w:t>
      </w:r>
      <w:r>
        <w:rPr>
          <w:rFonts w:hint="eastAsia" w:ascii="仿宋_GB2312" w:hAnsi="宋体" w:cs="宋体"/>
          <w:kern w:val="0"/>
          <w:szCs w:val="32"/>
        </w:rPr>
        <w:t>的保险工作。</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7-11、乙方财产需自行保管，独立承担民事、刑事责任。</w:t>
      </w:r>
    </w:p>
    <w:p>
      <w:pPr>
        <w:widowControl/>
        <w:adjustRightInd w:val="0"/>
        <w:snapToGrid w:val="0"/>
        <w:spacing w:line="590" w:lineRule="exact"/>
        <w:ind w:firstLine="640" w:firstLineChars="200"/>
        <w:jc w:val="left"/>
        <w:rPr>
          <w:rFonts w:ascii="仿宋_GB2312" w:hAnsi="Songti SC Regular" w:cs="宋体"/>
          <w:kern w:val="0"/>
          <w:szCs w:val="32"/>
        </w:rPr>
      </w:pPr>
      <w:r>
        <w:rPr>
          <w:rFonts w:hint="eastAsia" w:ascii="仿宋_GB2312" w:hAnsi="宋体" w:cs="宋体"/>
          <w:kern w:val="0"/>
          <w:szCs w:val="32"/>
        </w:rPr>
        <w:t>7-12、乙方应当按时交纳租金、水电等需要乙方在租赁期间承担的相关费用，若未按时交纳，乙方同意甲方有权采取断水断电措施。</w:t>
      </w:r>
      <w:r>
        <w:rPr>
          <w:rFonts w:hint="eastAsia" w:ascii="仿宋_GB2312" w:hAnsi="Songti SC Regular" w:cs="宋体"/>
          <w:kern w:val="0"/>
          <w:szCs w:val="32"/>
        </w:rPr>
        <w:t>合同期满或合同解除的，水电等一切停止供应，乙方应做好相关的工作并自行承担由此产生的所有风险。</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第八条  合同的变更、解除与终止</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8-1、双方可以协商变更或终止合同。</w:t>
      </w:r>
    </w:p>
    <w:p>
      <w:pPr>
        <w:adjustRightInd w:val="0"/>
        <w:snapToGrid w:val="0"/>
        <w:spacing w:line="590" w:lineRule="exact"/>
        <w:ind w:firstLine="643" w:firstLineChars="200"/>
        <w:jc w:val="left"/>
        <w:rPr>
          <w:rFonts w:ascii="仿宋_GB2312" w:hAnsi="宋体" w:cs="宋体"/>
          <w:color w:val="000000" w:themeColor="text1"/>
          <w:kern w:val="0"/>
          <w:szCs w:val="32"/>
          <w14:textFill>
            <w14:solidFill>
              <w14:schemeClr w14:val="tx1"/>
            </w14:solidFill>
          </w14:textFill>
        </w:rPr>
      </w:pPr>
      <w:r>
        <w:rPr>
          <w:rFonts w:hint="eastAsia" w:ascii="仿宋_GB2312" w:hAnsi="宋体"/>
          <w:b/>
          <w:bCs/>
          <w:color w:val="000000"/>
          <w:szCs w:val="21"/>
        </w:rPr>
        <w:t>特别约定：</w:t>
      </w:r>
      <w:r>
        <w:rPr>
          <w:rFonts w:hint="eastAsia" w:ascii="仿宋_GB2312" w:hAnsi="宋体"/>
          <w:color w:val="000000"/>
          <w:szCs w:val="21"/>
        </w:rPr>
        <w:t>租赁期限届满，合同自然终止，甲方有权收回标的物，对乙方的装修等费用不作任何补偿，乙方应如期归还。标的物</w:t>
      </w:r>
      <w:r>
        <w:rPr>
          <w:rFonts w:hint="eastAsia" w:ascii="仿宋_GB2312" w:hAnsi="宋体"/>
          <w:color w:val="000000" w:themeColor="text1"/>
          <w:szCs w:val="21"/>
          <w14:textFill>
            <w14:solidFill>
              <w14:schemeClr w14:val="tx1"/>
            </w14:solidFill>
          </w14:textFill>
        </w:rPr>
        <w:t>若继续出租的，甲方按照有关规定，进行新的审批招租手续，重新确定承租人。乙方若要继续承租的，应根据相关规定进行竞拍，在同等条件下，享有优先承租权，但双方必须重新签订租赁合同。如乙方不参加竟拍的，优先承租权丧失。</w:t>
      </w:r>
    </w:p>
    <w:p>
      <w:pPr>
        <w:adjustRightInd w:val="0"/>
        <w:snapToGrid w:val="0"/>
        <w:spacing w:line="590" w:lineRule="exact"/>
        <w:ind w:firstLine="640" w:firstLineChars="200"/>
        <w:jc w:val="left"/>
        <w:rPr>
          <w:rFonts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8-2、租赁期间，乙方</w:t>
      </w:r>
      <w:r>
        <w:rPr>
          <w:rFonts w:hint="eastAsia" w:ascii="仿宋_GB2312" w:hAnsi="宋体" w:cs="宋体"/>
          <w:kern w:val="0"/>
          <w:szCs w:val="32"/>
        </w:rPr>
        <w:t>或</w:t>
      </w:r>
      <w:r>
        <w:rPr>
          <w:rFonts w:hint="eastAsia" w:ascii="仿宋_GB2312" w:hAnsi="宋体" w:cs="宋体"/>
          <w:color w:val="000000" w:themeColor="text1"/>
          <w:kern w:val="0"/>
          <w:szCs w:val="32"/>
          <w14:textFill>
            <w14:solidFill>
              <w14:schemeClr w14:val="tx1"/>
            </w14:solidFill>
          </w14:textFill>
        </w:rPr>
        <w:t>乙方的</w:t>
      </w:r>
      <w:r>
        <w:rPr>
          <w:rFonts w:hint="eastAsia" w:ascii="仿宋_GB2312" w:hAnsi="Songti SC Regular" w:cs="宋体"/>
          <w:kern w:val="0"/>
          <w:szCs w:val="32"/>
        </w:rPr>
        <w:t>实际承租方（包括实际使用人）</w:t>
      </w:r>
      <w:r>
        <w:rPr>
          <w:rFonts w:hint="eastAsia" w:ascii="仿宋_GB2312" w:hAnsi="宋体" w:cs="宋体"/>
          <w:color w:val="000000" w:themeColor="text1"/>
          <w:kern w:val="0"/>
          <w:szCs w:val="32"/>
          <w14:textFill>
            <w14:solidFill>
              <w14:schemeClr w14:val="tx1"/>
            </w14:solidFill>
          </w14:textFill>
        </w:rPr>
        <w:t>的任何一方有下列行为之一的，视为乙方违约，甲方有权立即单方面解除本合同，收回租赁物：</w:t>
      </w:r>
    </w:p>
    <w:p>
      <w:pPr>
        <w:adjustRightInd w:val="0"/>
        <w:snapToGrid w:val="0"/>
        <w:spacing w:line="590" w:lineRule="exact"/>
        <w:ind w:firstLine="640" w:firstLineChars="200"/>
        <w:jc w:val="left"/>
        <w:rPr>
          <w:rFonts w:ascii="仿宋_GB2312" w:hAnsi="宋体" w:cs="宋体"/>
          <w:color w:val="000000" w:themeColor="text1"/>
          <w:kern w:val="0"/>
          <w:szCs w:val="32"/>
          <w14:textFill>
            <w14:solidFill>
              <w14:schemeClr w14:val="tx1"/>
            </w14:solidFill>
          </w14:textFill>
        </w:rPr>
      </w:pPr>
      <w:r>
        <w:rPr>
          <w:rFonts w:hint="eastAsia" w:ascii="仿宋_GB2312" w:hAnsi="宋体" w:cs="宋体"/>
          <w:kern w:val="0"/>
          <w:szCs w:val="32"/>
        </w:rPr>
        <w:t>（1）未经甲方书面同意，擅自转租、转让、转借他人或与他人联营、合作经营或以联营方式转让、</w:t>
      </w:r>
      <w:r>
        <w:rPr>
          <w:rFonts w:hint="eastAsia" w:ascii="仿宋_GB2312" w:hAnsi="宋体" w:cs="宋体"/>
          <w:color w:val="000000" w:themeColor="text1"/>
          <w:kern w:val="0"/>
          <w:szCs w:val="32"/>
          <w14:textFill>
            <w14:solidFill>
              <w14:schemeClr w14:val="tx1"/>
            </w14:solidFill>
          </w14:textFill>
        </w:rPr>
        <w:t>部分转租他人或以其它方式全部或部分转让使用权的；</w:t>
      </w:r>
    </w:p>
    <w:p>
      <w:pPr>
        <w:adjustRightInd w:val="0"/>
        <w:snapToGrid w:val="0"/>
        <w:spacing w:line="590" w:lineRule="exact"/>
        <w:ind w:firstLine="640" w:firstLineChars="200"/>
        <w:jc w:val="left"/>
        <w:rPr>
          <w:rFonts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（2）擅自改变标的物用途、用地性质或擅自改变租赁标的物约定用途的；</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（3）损坏标的物，在甲方提出的合理期限内仍未修复的；</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（4）利用标</w:t>
      </w:r>
      <w:r>
        <w:rPr>
          <w:rFonts w:hint="eastAsia" w:ascii="仿宋_GB2312" w:hAnsi="宋体" w:cs="宋体"/>
          <w:color w:val="000000" w:themeColor="text1"/>
          <w:kern w:val="0"/>
          <w:szCs w:val="32"/>
          <w14:textFill>
            <w14:solidFill>
              <w14:schemeClr w14:val="tx1"/>
            </w14:solidFill>
          </w14:textFill>
        </w:rPr>
        <w:t>的物存放危险物品或进行违</w:t>
      </w:r>
      <w:r>
        <w:rPr>
          <w:rFonts w:hint="eastAsia" w:ascii="仿宋_GB2312" w:hAnsi="宋体" w:cs="宋体"/>
          <w:kern w:val="0"/>
          <w:szCs w:val="32"/>
        </w:rPr>
        <w:t>法违纪违规活动的；</w:t>
      </w:r>
    </w:p>
    <w:p>
      <w:pPr>
        <w:adjustRightInd w:val="0"/>
        <w:snapToGrid w:val="0"/>
        <w:spacing w:line="590" w:lineRule="exact"/>
        <w:ind w:firstLine="640" w:firstLineChars="200"/>
        <w:jc w:val="left"/>
        <w:rPr>
          <w:rFonts w:ascii="仿宋_GB2312"/>
          <w:color w:val="000000"/>
          <w:szCs w:val="21"/>
        </w:rPr>
      </w:pPr>
      <w:r>
        <w:rPr>
          <w:rFonts w:hint="eastAsia" w:ascii="仿宋_GB2312" w:hAnsi="宋体" w:cs="宋体"/>
          <w:kern w:val="0"/>
          <w:szCs w:val="32"/>
        </w:rPr>
        <w:t>（5）逾期累计两个月以上拖欠租金的或未交纳按约定应当由乙方交纳的各项费用的；</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（6）租赁期间，擅自改变产业、行业，违背区委区政府产业、行业要求；擅自改变经营范围；经营过程中产生油烟、噪音、油污、污水、废气等影响居民生活、</w:t>
      </w:r>
      <w:r>
        <w:rPr>
          <w:rFonts w:hint="eastAsia" w:ascii="仿宋_GB2312" w:hAnsi="宋体" w:cs="宋体"/>
          <w:color w:val="000000" w:themeColor="text1"/>
          <w:kern w:val="0"/>
          <w:szCs w:val="32"/>
          <w14:textFill>
            <w14:solidFill>
              <w14:schemeClr w14:val="tx1"/>
            </w14:solidFill>
          </w14:textFill>
        </w:rPr>
        <w:t>第三方生产经营</w:t>
      </w:r>
      <w:r>
        <w:rPr>
          <w:rFonts w:hint="eastAsia" w:ascii="仿宋_GB2312" w:hAnsi="宋体" w:cs="宋体"/>
          <w:kern w:val="0"/>
          <w:szCs w:val="32"/>
        </w:rPr>
        <w:t>或存在安全风险隐患、日常经营脏乱差影响周边环境、遭到投诉；发生食品安全、环保保护、质量投诉、消防隐患（二合一、三合一）等违法违规情况的等；</w:t>
      </w:r>
    </w:p>
    <w:p>
      <w:pPr>
        <w:adjustRightInd w:val="0"/>
        <w:snapToGrid w:val="0"/>
        <w:spacing w:line="590" w:lineRule="exact"/>
        <w:ind w:firstLine="640" w:firstLineChars="200"/>
        <w:jc w:val="left"/>
        <w:rPr>
          <w:rFonts w:ascii="仿宋_GB2312" w:hAnsi="宋体" w:cs="宋体"/>
          <w:color w:val="000000" w:themeColor="text1"/>
          <w:kern w:val="0"/>
          <w:szCs w:val="32"/>
          <w14:textFill>
            <w14:solidFill>
              <w14:schemeClr w14:val="tx1"/>
            </w14:solidFill>
          </w14:textFill>
        </w:rPr>
      </w:pPr>
      <w:r>
        <w:rPr>
          <w:rFonts w:hint="eastAsia" w:ascii="仿宋_GB2312" w:hAnsi="宋体" w:cs="宋体"/>
          <w:kern w:val="0"/>
          <w:szCs w:val="32"/>
        </w:rPr>
        <w:t>（7）租赁期间，</w:t>
      </w:r>
      <w:r>
        <w:rPr>
          <w:rFonts w:hint="eastAsia" w:ascii="仿宋_GB2312" w:hAnsi="宋体" w:cs="宋体"/>
          <w:color w:val="000000" w:themeColor="text1"/>
          <w:kern w:val="0"/>
          <w:szCs w:val="32"/>
          <w14:textFill>
            <w14:solidFill>
              <w14:schemeClr w14:val="tx1"/>
            </w14:solidFill>
          </w14:textFill>
        </w:rPr>
        <w:t>未经甲方书面同意擅自装修、改（扩）建、拆改标的物；装修、改（扩）建未按照向甲方及政府部门备案方案装修、改（扩）建；</w:t>
      </w:r>
      <w:r>
        <w:rPr>
          <w:rFonts w:hint="eastAsia" w:ascii="仿宋_GB2312" w:hAnsi="宋体" w:cs="宋体"/>
          <w:kern w:val="0"/>
          <w:szCs w:val="32"/>
        </w:rPr>
        <w:t>未严格落实相关责任，未按标准进行装修或改（扩）建的</w:t>
      </w:r>
      <w:r>
        <w:rPr>
          <w:rFonts w:hint="eastAsia" w:ascii="仿宋_GB2312" w:hAnsi="宋体" w:cs="宋体"/>
          <w:color w:val="000000" w:themeColor="text1"/>
          <w:kern w:val="0"/>
          <w:szCs w:val="32"/>
          <w14:textFill>
            <w14:solidFill>
              <w14:schemeClr w14:val="tx1"/>
            </w14:solidFill>
          </w14:textFill>
        </w:rPr>
        <w:t xml:space="preserve">等； </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（8）租赁期间，未根据甲方要求积极配合各级政府部门的政策落实；不配合社区等部门工作。</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8-3、租赁期满合同自然终止。</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第九条  甲方违约责任</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未按时交付</w:t>
      </w:r>
      <w:r>
        <w:rPr>
          <w:rFonts w:hint="eastAsia" w:ascii="仿宋_GB2312" w:hAnsi="宋体" w:cs="宋体"/>
          <w:color w:val="000000" w:themeColor="text1"/>
          <w:kern w:val="0"/>
          <w:szCs w:val="32"/>
          <w14:textFill>
            <w14:solidFill>
              <w14:schemeClr w14:val="tx1"/>
            </w14:solidFill>
          </w14:textFill>
        </w:rPr>
        <w:t>标的物</w:t>
      </w:r>
      <w:r>
        <w:rPr>
          <w:rFonts w:hint="eastAsia" w:ascii="仿宋_GB2312" w:hAnsi="宋体" w:cs="宋体"/>
          <w:kern w:val="0"/>
          <w:szCs w:val="32"/>
        </w:rPr>
        <w:t>供乙方使用，每逾期一日应向乙方支付原日租金5倍的违约金。</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第十条   乙方违约责任</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10-1、未按时交付租金及水电费用、物业管理</w:t>
      </w:r>
      <w:r>
        <w:rPr>
          <w:rFonts w:hint="eastAsia" w:ascii="仿宋_GB2312" w:hAnsi="宋体" w:cs="宋体"/>
          <w:color w:val="000000" w:themeColor="text1"/>
          <w:kern w:val="0"/>
          <w:szCs w:val="32"/>
          <w14:textFill>
            <w14:solidFill>
              <w14:schemeClr w14:val="tx1"/>
            </w14:solidFill>
          </w14:textFill>
        </w:rPr>
        <w:t>等</w:t>
      </w:r>
      <w:r>
        <w:rPr>
          <w:rFonts w:hint="eastAsia" w:ascii="仿宋_GB2312" w:hAnsi="宋体" w:cs="宋体"/>
          <w:kern w:val="0"/>
          <w:szCs w:val="32"/>
        </w:rPr>
        <w:t>费用的，应如数补交，每逾期一日，应按所欠费用总额的千分之五支付甲方滞纳金。如因乙方未按时交纳前述费用造成停水停电的，由乙方承担责任。若逾期累计超过两个月的，则甲方有权选择按照10-2条处理。</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10-2、租赁期间，乙方有本合同第八条第2项（即8-2条）行为之一的或违反本合同其他约定的，甲方有权解除合同，收回该标的物，已收取的租金和押金不予退还，</w:t>
      </w:r>
      <w:r>
        <w:rPr>
          <w:rFonts w:hint="eastAsia" w:ascii="仿宋_GB2312" w:hAnsi="宋体" w:cs="宋体"/>
          <w:color w:val="000000" w:themeColor="text1"/>
          <w:kern w:val="0"/>
          <w:szCs w:val="32"/>
          <w14:textFill>
            <w14:solidFill>
              <w14:schemeClr w14:val="tx1"/>
            </w14:solidFill>
          </w14:textFill>
        </w:rPr>
        <w:t>同时</w:t>
      </w:r>
      <w:r>
        <w:rPr>
          <w:rFonts w:hint="eastAsia" w:ascii="仿宋_GB2312" w:hAnsi="宋体" w:cs="宋体"/>
          <w:kern w:val="0"/>
          <w:szCs w:val="32"/>
        </w:rPr>
        <w:t>乙方应按照违约当年度租金总额的20%向甲方支付违约金。若给甲方造成损失，乙方还应进行相应赔偿。</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10-3、在租赁期间，乙方未经甲方同意，中途擅自退租的（包括但不限于乙方未按约定续签年度租赁合同的），甲方已收取的租金和押金不予退还，</w:t>
      </w:r>
      <w:r>
        <w:rPr>
          <w:rFonts w:hint="eastAsia" w:ascii="仿宋_GB2312" w:hAnsi="宋体" w:cs="宋体"/>
          <w:color w:val="000000" w:themeColor="text1"/>
          <w:kern w:val="0"/>
          <w:szCs w:val="32"/>
          <w14:textFill>
            <w14:solidFill>
              <w14:schemeClr w14:val="tx1"/>
            </w14:solidFill>
          </w14:textFill>
        </w:rPr>
        <w:t>同时</w:t>
      </w:r>
      <w:r>
        <w:rPr>
          <w:rFonts w:hint="eastAsia" w:ascii="仿宋_GB2312" w:hAnsi="宋体" w:cs="宋体"/>
          <w:kern w:val="0"/>
          <w:szCs w:val="32"/>
        </w:rPr>
        <w:t>乙方应该按当年度租金总额20%向甲方支付违约金。若给甲方造成损失的，乙方还应进行相应赔偿。</w:t>
      </w:r>
    </w:p>
    <w:p>
      <w:pPr>
        <w:widowControl/>
        <w:adjustRightInd w:val="0"/>
        <w:snapToGrid w:val="0"/>
        <w:spacing w:line="590" w:lineRule="exact"/>
        <w:ind w:firstLine="640" w:firstLineChars="200"/>
        <w:jc w:val="left"/>
        <w:rPr>
          <w:rFonts w:ascii="仿宋_GB2312" w:hAnsi="宋体" w:cs="宋体"/>
          <w:color w:val="000000" w:themeColor="text1"/>
          <w:kern w:val="0"/>
          <w:szCs w:val="32"/>
          <w14:textFill>
            <w14:solidFill>
              <w14:schemeClr w14:val="tx1"/>
            </w14:solidFill>
          </w14:textFill>
        </w:rPr>
      </w:pPr>
      <w:r>
        <w:rPr>
          <w:rFonts w:hint="eastAsia" w:ascii="仿宋_GB2312" w:hAnsi="宋体" w:cs="宋体"/>
          <w:kern w:val="0"/>
          <w:szCs w:val="32"/>
        </w:rPr>
        <w:t>10-4、租赁期满，乙方逾期归还</w:t>
      </w:r>
      <w:r>
        <w:rPr>
          <w:rFonts w:hint="eastAsia" w:ascii="仿宋_GB2312" w:hAnsi="宋体" w:cs="宋体"/>
          <w:color w:val="000000" w:themeColor="text1"/>
          <w:kern w:val="0"/>
          <w:szCs w:val="32"/>
          <w14:textFill>
            <w14:solidFill>
              <w14:schemeClr w14:val="tx1"/>
            </w14:solidFill>
          </w14:textFill>
        </w:rPr>
        <w:t>标的物的，则每逾期一日应向甲方支付原日租金5倍的违约金。乙方还应承担因逾期归还给甲方造成的损失。</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color w:val="000000" w:themeColor="text1"/>
          <w:kern w:val="0"/>
          <w:szCs w:val="32"/>
          <w14:textFill>
            <w14:solidFill>
              <w14:schemeClr w14:val="tx1"/>
            </w14:solidFill>
          </w14:textFill>
        </w:rPr>
        <w:t>10-5、在租赁期间，因乙方疏忽造成租赁物</w:t>
      </w:r>
      <w:r>
        <w:rPr>
          <w:rFonts w:hint="eastAsia" w:ascii="仿宋_GB2312" w:hAnsi="宋体" w:cs="宋体"/>
          <w:kern w:val="0"/>
          <w:szCs w:val="32"/>
        </w:rPr>
        <w:t>损失、破坏，或人身、财产损失的，乙方承担所有损失和责任，并对损坏的</w:t>
      </w:r>
      <w:r>
        <w:rPr>
          <w:rFonts w:hint="eastAsia" w:ascii="仿宋_GB2312" w:hAnsi="宋体" w:cs="宋体"/>
          <w:color w:val="000000" w:themeColor="text1"/>
          <w:kern w:val="0"/>
          <w:szCs w:val="32"/>
          <w14:textFill>
            <w14:solidFill>
              <w14:schemeClr w14:val="tx1"/>
            </w14:solidFill>
          </w14:textFill>
        </w:rPr>
        <w:t>标的物</w:t>
      </w:r>
      <w:r>
        <w:rPr>
          <w:rFonts w:hint="eastAsia" w:ascii="仿宋_GB2312" w:hAnsi="宋体" w:cs="宋体"/>
          <w:kern w:val="0"/>
          <w:szCs w:val="32"/>
        </w:rPr>
        <w:t>进行维修，承担维修费用。维修期间，租金不予减免。</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10-6、因乙方疏忽引发的火灾、盗窃或其他安全等事故，损害到其他单位或个人利益时，由乙方承担责任，赔偿所有损失。</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第十一条   标的物的验收、交还</w:t>
      </w:r>
    </w:p>
    <w:p>
      <w:pPr>
        <w:adjustRightInd w:val="0"/>
        <w:snapToGrid w:val="0"/>
        <w:spacing w:line="590" w:lineRule="exact"/>
        <w:ind w:firstLine="640" w:firstLineChars="200"/>
        <w:jc w:val="left"/>
        <w:rPr>
          <w:rFonts w:ascii="仿宋_GB2312" w:hAnsi="宋体" w:cs="宋体"/>
          <w:color w:val="000000" w:themeColor="text1"/>
          <w:kern w:val="0"/>
          <w:szCs w:val="32"/>
          <w14:textFill>
            <w14:solidFill>
              <w14:schemeClr w14:val="tx1"/>
            </w14:solidFill>
          </w14:textFill>
        </w:rPr>
      </w:pPr>
      <w:r>
        <w:rPr>
          <w:rFonts w:hint="eastAsia" w:ascii="仿宋_GB2312" w:hAnsi="宋体" w:cs="宋体"/>
          <w:kern w:val="0"/>
          <w:szCs w:val="32"/>
        </w:rPr>
        <w:t>标的物</w:t>
      </w:r>
      <w:r>
        <w:rPr>
          <w:rFonts w:hint="eastAsia" w:ascii="仿宋_GB2312" w:hAnsi="宋体" w:cs="宋体"/>
          <w:color w:val="000000" w:themeColor="text1"/>
          <w:kern w:val="0"/>
          <w:szCs w:val="32"/>
          <w14:textFill>
            <w14:solidFill>
              <w14:schemeClr w14:val="tx1"/>
            </w14:solidFill>
          </w14:textFill>
        </w:rPr>
        <w:t>验收时双方应共同参与。租赁期满或因本合同约定提前解除本租赁合同的，除本合同第7-6条约定外，乙方均应将标的物恢复原状并在甲方要求的时间内将标的物腾空归还给甲方,即标的物内除可以搬迁的动产外，乙方不得拆除经甲方书面同意</w:t>
      </w:r>
      <w:r>
        <w:rPr>
          <w:rFonts w:hint="eastAsia" w:ascii="仿宋_GB2312" w:cs="宋体" w:hAnsiTheme="minorEastAsia"/>
          <w:color w:val="000000" w:themeColor="text1"/>
          <w:kern w:val="0"/>
          <w:szCs w:val="32"/>
          <w14:textFill>
            <w14:solidFill>
              <w14:schemeClr w14:val="tx1"/>
            </w14:solidFill>
          </w14:textFill>
        </w:rPr>
        <w:t>装修或改（扩）建的</w:t>
      </w:r>
      <w:r>
        <w:rPr>
          <w:rFonts w:hint="eastAsia" w:ascii="仿宋_GB2312" w:hAnsi="宋体" w:cs="宋体"/>
          <w:color w:val="000000" w:themeColor="text1"/>
          <w:kern w:val="0"/>
          <w:szCs w:val="32"/>
          <w14:textFill>
            <w14:solidFill>
              <w14:schemeClr w14:val="tx1"/>
            </w14:solidFill>
          </w14:textFill>
        </w:rPr>
        <w:t>所有固定不动产部分（包括装潢部分），无条件无偿属于甲方所有；未经甲方书面同意装修或改（扩）建的部位，甲方有权要求乙方恢复原状。乙方的所有归还手续必须在合同到期或合同解除后的</w:t>
      </w:r>
      <w:r>
        <w:rPr>
          <w:rFonts w:hint="eastAsia" w:ascii="仿宋_GB2312" w:hAnsi="宋体" w:cs="宋体"/>
          <w:color w:val="000000" w:themeColor="text1"/>
          <w:kern w:val="0"/>
          <w:szCs w:val="32"/>
          <w:u w:val="single"/>
          <w14:textFill>
            <w14:solidFill>
              <w14:schemeClr w14:val="tx1"/>
            </w14:solidFill>
          </w14:textFill>
        </w:rPr>
        <w:t xml:space="preserve">  15  </w:t>
      </w:r>
      <w:r>
        <w:rPr>
          <w:rFonts w:hint="eastAsia" w:ascii="仿宋_GB2312" w:hAnsi="宋体" w:cs="宋体"/>
          <w:color w:val="000000" w:themeColor="text1"/>
          <w:kern w:val="0"/>
          <w:szCs w:val="32"/>
          <w14:textFill>
            <w14:solidFill>
              <w14:schemeClr w14:val="tx1"/>
            </w14:solidFill>
          </w14:textFill>
        </w:rPr>
        <w:t>日内履行完毕。</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color w:val="000000" w:themeColor="text1"/>
          <w:kern w:val="0"/>
          <w:szCs w:val="32"/>
          <w14:textFill>
            <w14:solidFill>
              <w14:schemeClr w14:val="tx1"/>
            </w14:solidFill>
          </w14:textFill>
        </w:rPr>
        <w:t>乙方若未按时腾退，则甲方有权处置（包括拆除、抛弃、变卖等）标的物内的所有装修、器物、设施、设备等</w:t>
      </w:r>
      <w:r>
        <w:rPr>
          <w:rFonts w:hint="eastAsia" w:ascii="仿宋_GB2312" w:hAnsi="Songti SC Regular" w:cs="宋体"/>
          <w:kern w:val="0"/>
          <w:szCs w:val="32"/>
        </w:rPr>
        <w:t>（无论该等装修、器物、设施、设备的所有权属于哪一方）</w:t>
      </w:r>
      <w:r>
        <w:rPr>
          <w:rFonts w:hint="eastAsia" w:ascii="仿宋_GB2312" w:hAnsi="宋体" w:cs="宋体"/>
          <w:color w:val="000000" w:themeColor="text1"/>
          <w:kern w:val="0"/>
          <w:szCs w:val="32"/>
          <w14:textFill>
            <w14:solidFill>
              <w14:schemeClr w14:val="tx1"/>
            </w14:solidFill>
          </w14:textFill>
        </w:rPr>
        <w:t>，相关损失及费用由乙</w:t>
      </w:r>
      <w:r>
        <w:rPr>
          <w:rFonts w:hint="eastAsia" w:ascii="仿宋_GB2312" w:hAnsi="宋体" w:cs="宋体"/>
          <w:kern w:val="0"/>
          <w:szCs w:val="32"/>
        </w:rPr>
        <w:t>方自行承担。</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第十二条   免责条件</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因不可抗力原因致使本合同不能继续履行或造成的损失，甲、乙双方互不承担责任。</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第十三条  争议的解决：由甲、乙双方协商解决，协商不成的由租赁标的不动产所在地人民法院诉讼解决，守约方为维护权益而支付的律师费、保全费、担保费、鉴定评估费、拍卖费、差旅费等相关费用由违约方承担。</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第十四条 本合同自双方签字盖章后生效。本合同一式三份，租赁双方、区国资部门各一份，具有同等法律效力。</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第十五条  其他约定的事项：</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1、乙方确认，乙方所有文书材料（包括法院文件）的送达地址为：</w:t>
      </w:r>
      <w:r>
        <w:rPr>
          <w:rFonts w:hint="eastAsia" w:ascii="仿宋_GB2312" w:hAnsi="宋体" w:cs="宋体"/>
          <w:kern w:val="0"/>
          <w:szCs w:val="32"/>
          <w:u w:val="single"/>
        </w:rPr>
        <w:t xml:space="preserve">               </w:t>
      </w:r>
      <w:r>
        <w:rPr>
          <w:rFonts w:hint="eastAsia" w:ascii="仿宋_GB2312" w:hAnsi="宋体" w:cs="宋体"/>
          <w:kern w:val="0"/>
          <w:szCs w:val="32"/>
        </w:rPr>
        <w:t>；联系人：</w:t>
      </w:r>
      <w:r>
        <w:rPr>
          <w:rFonts w:hint="eastAsia" w:ascii="仿宋_GB2312" w:hAnsi="宋体" w:cs="宋体"/>
          <w:kern w:val="0"/>
          <w:szCs w:val="32"/>
          <w:u w:val="single"/>
        </w:rPr>
        <w:t xml:space="preserve">        </w:t>
      </w:r>
      <w:r>
        <w:rPr>
          <w:rFonts w:hint="eastAsia" w:ascii="仿宋_GB2312" w:hAnsi="宋体" w:cs="宋体"/>
          <w:kern w:val="0"/>
          <w:szCs w:val="32"/>
        </w:rPr>
        <w:t>，联系电话：</w:t>
      </w:r>
      <w:r>
        <w:rPr>
          <w:rFonts w:hint="eastAsia" w:ascii="仿宋_GB2312" w:hAnsi="宋体" w:cs="宋体"/>
          <w:kern w:val="0"/>
          <w:szCs w:val="32"/>
          <w:u w:val="single"/>
        </w:rPr>
        <w:t xml:space="preserve">        </w:t>
      </w:r>
      <w:r>
        <w:rPr>
          <w:rFonts w:hint="eastAsia" w:ascii="仿宋_GB2312" w:hAnsi="宋体" w:cs="宋体"/>
          <w:kern w:val="0"/>
          <w:szCs w:val="32"/>
        </w:rPr>
        <w:t>；甲方向乙方寄送的材料或张贴告示到上述地址、发送到上述联系人均视为乙方已经收悉。</w:t>
      </w:r>
    </w:p>
    <w:p>
      <w:pPr>
        <w:widowControl/>
        <w:adjustRightInd w:val="0"/>
        <w:snapToGrid w:val="0"/>
        <w:spacing w:line="590" w:lineRule="exact"/>
        <w:ind w:firstLine="640" w:firstLineChars="200"/>
        <w:jc w:val="left"/>
        <w:rPr>
          <w:rFonts w:hint="eastAsia" w:ascii="仿宋_GB2312" w:hAnsi="宋体" w:cs="宋体"/>
          <w:kern w:val="0"/>
          <w:szCs w:val="32"/>
        </w:rPr>
      </w:pPr>
      <w:r>
        <w:rPr>
          <w:rFonts w:hint="eastAsia" w:ascii="仿宋_GB2312" w:hAnsi="宋体" w:cs="宋体"/>
          <w:kern w:val="0"/>
          <w:szCs w:val="32"/>
        </w:rPr>
        <w:t>2、年度租赁合同、拍卖有关材料均为本合同的附件。</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3、对本合同的任何补充或修改，均应由双方签署补充协议。</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第十六条 本合同未尽事宜，双方另行协商解决。</w:t>
      </w:r>
    </w:p>
    <w:p>
      <w:pPr>
        <w:widowControl/>
        <w:adjustRightInd w:val="0"/>
        <w:snapToGrid w:val="0"/>
        <w:spacing w:line="590" w:lineRule="exact"/>
        <w:ind w:firstLine="640" w:firstLineChars="200"/>
        <w:jc w:val="left"/>
        <w:rPr>
          <w:rFonts w:ascii="仿宋_GB2312" w:hAnsi="宋体" w:cs="宋体"/>
          <w:kern w:val="0"/>
          <w:szCs w:val="32"/>
        </w:rPr>
      </w:pPr>
    </w:p>
    <w:p>
      <w:pPr>
        <w:widowControl/>
        <w:adjustRightInd w:val="0"/>
        <w:snapToGrid w:val="0"/>
        <w:spacing w:line="590" w:lineRule="exact"/>
        <w:ind w:firstLine="640" w:firstLineChars="200"/>
        <w:jc w:val="left"/>
        <w:rPr>
          <w:rFonts w:ascii="仿宋_GB2312" w:hAnsi="宋体" w:cs="宋体"/>
          <w:kern w:val="0"/>
          <w:szCs w:val="32"/>
        </w:rPr>
      </w:pPr>
    </w:p>
    <w:p>
      <w:pPr>
        <w:widowControl/>
        <w:adjustRightInd w:val="0"/>
        <w:snapToGrid w:val="0"/>
        <w:spacing w:line="480" w:lineRule="auto"/>
        <w:ind w:firstLine="320" w:firstLineChars="100"/>
        <w:jc w:val="left"/>
        <w:rPr>
          <w:rFonts w:ascii="仿宋_GB2312" w:hAnsi="宋体" w:cs="宋体"/>
          <w:kern w:val="0"/>
          <w:szCs w:val="32"/>
        </w:rPr>
      </w:pPr>
      <w:r>
        <w:rPr>
          <w:rFonts w:hint="eastAsia" w:ascii="仿宋_GB2312" w:hAnsi="宋体" w:cs="宋体"/>
          <w:kern w:val="0"/>
          <w:szCs w:val="32"/>
        </w:rPr>
        <w:t>甲方(签章)：                  乙方(签章)：</w:t>
      </w:r>
      <w:r>
        <w:rPr>
          <w:rFonts w:hint="eastAsia" w:ascii="仿宋_GB2312" w:hAnsi="宋体" w:cs="宋体"/>
          <w:kern w:val="0"/>
          <w:szCs w:val="32"/>
        </w:rPr>
        <w:br w:type="textWrapping"/>
      </w:r>
      <w:r>
        <w:rPr>
          <w:rFonts w:hint="eastAsia" w:ascii="仿宋_GB2312" w:hAnsi="宋体" w:cs="宋体"/>
          <w:kern w:val="0"/>
          <w:szCs w:val="32"/>
        </w:rPr>
        <w:t> 法定代表人：          法定代表人：</w:t>
      </w:r>
    </w:p>
    <w:p>
      <w:pPr>
        <w:widowControl/>
        <w:adjustRightInd w:val="0"/>
        <w:snapToGrid w:val="0"/>
        <w:spacing w:line="480" w:lineRule="auto"/>
        <w:ind w:firstLine="320" w:firstLineChars="100"/>
        <w:jc w:val="left"/>
        <w:rPr>
          <w:rFonts w:ascii="仿宋_GB2312" w:hAnsi="宋体" w:cs="宋体"/>
          <w:kern w:val="0"/>
          <w:szCs w:val="32"/>
        </w:rPr>
      </w:pPr>
      <w:r>
        <w:rPr>
          <w:rFonts w:hint="eastAsia" w:ascii="仿宋_GB2312" w:hAnsi="宋体" w:cs="宋体"/>
          <w:kern w:val="0"/>
          <w:szCs w:val="32"/>
        </w:rPr>
        <w:t>         年 月  日              年 月  日</w:t>
      </w:r>
    </w:p>
    <w:sectPr>
      <w:footerReference r:id="rId3" w:type="default"/>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Songti SC Regular">
    <w:altName w:val="Arial Unicode MS"/>
    <w:panose1 w:val="00000000000000000000"/>
    <w:charset w:val="50"/>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_GB2312"/>
        <w:sz w:val="28"/>
        <w:szCs w:val="28"/>
      </w:rPr>
    </w:pP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1</w:t>
    </w:r>
    <w:r>
      <w:rPr>
        <w:rFonts w:hint="eastAsia" w:ascii="仿宋_GB2312"/>
        <w:sz w:val="28"/>
        <w:szCs w:val="28"/>
      </w:rPr>
      <w:fldChar w:fldCharType="end"/>
    </w:r>
  </w:p>
  <w:p>
    <w:pPr>
      <w:pStyle w:val="4"/>
      <w:jc w:val="right"/>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29243B"/>
    <w:multiLevelType w:val="multilevel"/>
    <w:tmpl w:val="1B29243B"/>
    <w:lvl w:ilvl="0" w:tentative="0">
      <w:start w:val="1"/>
      <w:numFmt w:val="japaneseCounting"/>
      <w:lvlText w:val="第%1条"/>
      <w:lvlJc w:val="left"/>
      <w:pPr>
        <w:ind w:left="1425" w:hanging="1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2CD"/>
    <w:rsid w:val="00001394"/>
    <w:rsid w:val="00001690"/>
    <w:rsid w:val="00001E1D"/>
    <w:rsid w:val="000121F9"/>
    <w:rsid w:val="00017478"/>
    <w:rsid w:val="000204F8"/>
    <w:rsid w:val="0002277E"/>
    <w:rsid w:val="0002414D"/>
    <w:rsid w:val="000271C8"/>
    <w:rsid w:val="00030E61"/>
    <w:rsid w:val="00031FE4"/>
    <w:rsid w:val="000321C5"/>
    <w:rsid w:val="00033616"/>
    <w:rsid w:val="0003557C"/>
    <w:rsid w:val="00035619"/>
    <w:rsid w:val="00037FE4"/>
    <w:rsid w:val="00037FF7"/>
    <w:rsid w:val="000456C1"/>
    <w:rsid w:val="00045C39"/>
    <w:rsid w:val="000509F1"/>
    <w:rsid w:val="00050DB3"/>
    <w:rsid w:val="00061371"/>
    <w:rsid w:val="00066841"/>
    <w:rsid w:val="00070AA4"/>
    <w:rsid w:val="00072453"/>
    <w:rsid w:val="00076EB1"/>
    <w:rsid w:val="00080F2D"/>
    <w:rsid w:val="00090AEE"/>
    <w:rsid w:val="000A29D4"/>
    <w:rsid w:val="000A58F8"/>
    <w:rsid w:val="000A769F"/>
    <w:rsid w:val="000B20C1"/>
    <w:rsid w:val="000B7399"/>
    <w:rsid w:val="000B7DFD"/>
    <w:rsid w:val="000C28DE"/>
    <w:rsid w:val="000C5D5F"/>
    <w:rsid w:val="000D1278"/>
    <w:rsid w:val="000D14CF"/>
    <w:rsid w:val="000D6677"/>
    <w:rsid w:val="000E1B57"/>
    <w:rsid w:val="000E21B7"/>
    <w:rsid w:val="000E4426"/>
    <w:rsid w:val="000E44EE"/>
    <w:rsid w:val="000E4B2D"/>
    <w:rsid w:val="000E5799"/>
    <w:rsid w:val="000E6DA5"/>
    <w:rsid w:val="000F092C"/>
    <w:rsid w:val="000F09A7"/>
    <w:rsid w:val="000F51BD"/>
    <w:rsid w:val="000F7F3D"/>
    <w:rsid w:val="001011BC"/>
    <w:rsid w:val="001019D4"/>
    <w:rsid w:val="00111877"/>
    <w:rsid w:val="00114D04"/>
    <w:rsid w:val="00115CE4"/>
    <w:rsid w:val="00115DC3"/>
    <w:rsid w:val="00120E85"/>
    <w:rsid w:val="0012220A"/>
    <w:rsid w:val="00122284"/>
    <w:rsid w:val="00123D51"/>
    <w:rsid w:val="00124671"/>
    <w:rsid w:val="00130B27"/>
    <w:rsid w:val="00131ED5"/>
    <w:rsid w:val="0013566E"/>
    <w:rsid w:val="00136332"/>
    <w:rsid w:val="00137E06"/>
    <w:rsid w:val="001403AE"/>
    <w:rsid w:val="00144677"/>
    <w:rsid w:val="0014535A"/>
    <w:rsid w:val="00150038"/>
    <w:rsid w:val="00155C88"/>
    <w:rsid w:val="001571BA"/>
    <w:rsid w:val="001572A4"/>
    <w:rsid w:val="00157C21"/>
    <w:rsid w:val="001610AB"/>
    <w:rsid w:val="001625B3"/>
    <w:rsid w:val="001656EA"/>
    <w:rsid w:val="00172844"/>
    <w:rsid w:val="00184DC4"/>
    <w:rsid w:val="001850D0"/>
    <w:rsid w:val="00194940"/>
    <w:rsid w:val="001979C3"/>
    <w:rsid w:val="001A2E9E"/>
    <w:rsid w:val="001A50FF"/>
    <w:rsid w:val="001A7F55"/>
    <w:rsid w:val="001C26E0"/>
    <w:rsid w:val="001C2DC3"/>
    <w:rsid w:val="001C3AE5"/>
    <w:rsid w:val="001C5899"/>
    <w:rsid w:val="001C66F7"/>
    <w:rsid w:val="001C776E"/>
    <w:rsid w:val="001D22D2"/>
    <w:rsid w:val="001D49B5"/>
    <w:rsid w:val="001E0D56"/>
    <w:rsid w:val="001F1E16"/>
    <w:rsid w:val="001F2562"/>
    <w:rsid w:val="0020742E"/>
    <w:rsid w:val="00210E6E"/>
    <w:rsid w:val="0021289A"/>
    <w:rsid w:val="0021470C"/>
    <w:rsid w:val="00215612"/>
    <w:rsid w:val="00217C46"/>
    <w:rsid w:val="00226163"/>
    <w:rsid w:val="00227115"/>
    <w:rsid w:val="00237934"/>
    <w:rsid w:val="00237FB6"/>
    <w:rsid w:val="00241A3E"/>
    <w:rsid w:val="002453CE"/>
    <w:rsid w:val="002506DB"/>
    <w:rsid w:val="00261DC9"/>
    <w:rsid w:val="002648B8"/>
    <w:rsid w:val="002657CA"/>
    <w:rsid w:val="002667AB"/>
    <w:rsid w:val="00266BBA"/>
    <w:rsid w:val="002673F2"/>
    <w:rsid w:val="0027312C"/>
    <w:rsid w:val="00273983"/>
    <w:rsid w:val="002761B7"/>
    <w:rsid w:val="00277209"/>
    <w:rsid w:val="00281A29"/>
    <w:rsid w:val="002837E0"/>
    <w:rsid w:val="0029227A"/>
    <w:rsid w:val="002948B4"/>
    <w:rsid w:val="002976AB"/>
    <w:rsid w:val="002A527C"/>
    <w:rsid w:val="002B5240"/>
    <w:rsid w:val="002C11EF"/>
    <w:rsid w:val="002C3C33"/>
    <w:rsid w:val="002D06C1"/>
    <w:rsid w:val="002D0E14"/>
    <w:rsid w:val="002D1B7F"/>
    <w:rsid w:val="002D271C"/>
    <w:rsid w:val="002D61B6"/>
    <w:rsid w:val="002E6861"/>
    <w:rsid w:val="002F080D"/>
    <w:rsid w:val="002F0DAF"/>
    <w:rsid w:val="00300AD8"/>
    <w:rsid w:val="0030379F"/>
    <w:rsid w:val="00303A9D"/>
    <w:rsid w:val="00306A55"/>
    <w:rsid w:val="00306E22"/>
    <w:rsid w:val="00311848"/>
    <w:rsid w:val="0031406D"/>
    <w:rsid w:val="003143BA"/>
    <w:rsid w:val="00315654"/>
    <w:rsid w:val="00317843"/>
    <w:rsid w:val="00317A22"/>
    <w:rsid w:val="003206B4"/>
    <w:rsid w:val="0032359C"/>
    <w:rsid w:val="00330BE9"/>
    <w:rsid w:val="00330D5A"/>
    <w:rsid w:val="00333714"/>
    <w:rsid w:val="00334320"/>
    <w:rsid w:val="0034391B"/>
    <w:rsid w:val="003477E8"/>
    <w:rsid w:val="00352321"/>
    <w:rsid w:val="003609CF"/>
    <w:rsid w:val="00363BF7"/>
    <w:rsid w:val="00367F44"/>
    <w:rsid w:val="0037269E"/>
    <w:rsid w:val="00375E72"/>
    <w:rsid w:val="003805A7"/>
    <w:rsid w:val="00381A03"/>
    <w:rsid w:val="00381A05"/>
    <w:rsid w:val="003914E7"/>
    <w:rsid w:val="0039742C"/>
    <w:rsid w:val="003A3947"/>
    <w:rsid w:val="003B0E41"/>
    <w:rsid w:val="003B6D42"/>
    <w:rsid w:val="003B6FA7"/>
    <w:rsid w:val="003C32D6"/>
    <w:rsid w:val="003C4320"/>
    <w:rsid w:val="003D0E80"/>
    <w:rsid w:val="003D21A7"/>
    <w:rsid w:val="003D22EB"/>
    <w:rsid w:val="003E463C"/>
    <w:rsid w:val="003E6A5D"/>
    <w:rsid w:val="004012CA"/>
    <w:rsid w:val="00402086"/>
    <w:rsid w:val="00405BD7"/>
    <w:rsid w:val="00410869"/>
    <w:rsid w:val="0041136C"/>
    <w:rsid w:val="00414307"/>
    <w:rsid w:val="0041676B"/>
    <w:rsid w:val="00421BC6"/>
    <w:rsid w:val="0042282F"/>
    <w:rsid w:val="00427464"/>
    <w:rsid w:val="00434A78"/>
    <w:rsid w:val="00434DC3"/>
    <w:rsid w:val="004447FC"/>
    <w:rsid w:val="0044563A"/>
    <w:rsid w:val="00447F62"/>
    <w:rsid w:val="004501A7"/>
    <w:rsid w:val="0045033A"/>
    <w:rsid w:val="00455B03"/>
    <w:rsid w:val="00456527"/>
    <w:rsid w:val="00457CC7"/>
    <w:rsid w:val="004641D2"/>
    <w:rsid w:val="00467DF4"/>
    <w:rsid w:val="00470614"/>
    <w:rsid w:val="004730EF"/>
    <w:rsid w:val="004734DD"/>
    <w:rsid w:val="004744F0"/>
    <w:rsid w:val="00474ABF"/>
    <w:rsid w:val="0047763B"/>
    <w:rsid w:val="004807B9"/>
    <w:rsid w:val="00482029"/>
    <w:rsid w:val="00483CD9"/>
    <w:rsid w:val="00485503"/>
    <w:rsid w:val="004859B0"/>
    <w:rsid w:val="0049133D"/>
    <w:rsid w:val="00492ED8"/>
    <w:rsid w:val="00492FC0"/>
    <w:rsid w:val="00493F1A"/>
    <w:rsid w:val="00494938"/>
    <w:rsid w:val="004B0CE5"/>
    <w:rsid w:val="004B30E8"/>
    <w:rsid w:val="004B381C"/>
    <w:rsid w:val="004C1678"/>
    <w:rsid w:val="004C2BF5"/>
    <w:rsid w:val="004C3F0C"/>
    <w:rsid w:val="004C5F26"/>
    <w:rsid w:val="004C77FF"/>
    <w:rsid w:val="004D33FF"/>
    <w:rsid w:val="004D464F"/>
    <w:rsid w:val="004D5CEC"/>
    <w:rsid w:val="004D7639"/>
    <w:rsid w:val="004E3905"/>
    <w:rsid w:val="004F1195"/>
    <w:rsid w:val="004F1492"/>
    <w:rsid w:val="004F1D76"/>
    <w:rsid w:val="004F7214"/>
    <w:rsid w:val="005000EC"/>
    <w:rsid w:val="00503E1B"/>
    <w:rsid w:val="00506DF5"/>
    <w:rsid w:val="00507F6E"/>
    <w:rsid w:val="00512344"/>
    <w:rsid w:val="00512A79"/>
    <w:rsid w:val="005148B3"/>
    <w:rsid w:val="00515FB4"/>
    <w:rsid w:val="00516BB6"/>
    <w:rsid w:val="0052414B"/>
    <w:rsid w:val="00524282"/>
    <w:rsid w:val="00526FD4"/>
    <w:rsid w:val="00527A32"/>
    <w:rsid w:val="005311DA"/>
    <w:rsid w:val="00531B59"/>
    <w:rsid w:val="00534F5C"/>
    <w:rsid w:val="005415BF"/>
    <w:rsid w:val="005426D4"/>
    <w:rsid w:val="00543040"/>
    <w:rsid w:val="00545ED3"/>
    <w:rsid w:val="00546840"/>
    <w:rsid w:val="005537E8"/>
    <w:rsid w:val="00560F02"/>
    <w:rsid w:val="005623A1"/>
    <w:rsid w:val="0057098D"/>
    <w:rsid w:val="00572F50"/>
    <w:rsid w:val="00576EED"/>
    <w:rsid w:val="005856BA"/>
    <w:rsid w:val="00594657"/>
    <w:rsid w:val="00594F83"/>
    <w:rsid w:val="00597AD2"/>
    <w:rsid w:val="005A2950"/>
    <w:rsid w:val="005B3EED"/>
    <w:rsid w:val="005B719F"/>
    <w:rsid w:val="005C17BC"/>
    <w:rsid w:val="005C1981"/>
    <w:rsid w:val="005C3AF5"/>
    <w:rsid w:val="005C7D23"/>
    <w:rsid w:val="005D13F7"/>
    <w:rsid w:val="005D2F7E"/>
    <w:rsid w:val="005D6D67"/>
    <w:rsid w:val="005E019A"/>
    <w:rsid w:val="005E2511"/>
    <w:rsid w:val="005E2C6A"/>
    <w:rsid w:val="005E675E"/>
    <w:rsid w:val="005F575F"/>
    <w:rsid w:val="005F72D4"/>
    <w:rsid w:val="00605302"/>
    <w:rsid w:val="006075EB"/>
    <w:rsid w:val="00614625"/>
    <w:rsid w:val="006162FE"/>
    <w:rsid w:val="006173D8"/>
    <w:rsid w:val="0062031E"/>
    <w:rsid w:val="00623468"/>
    <w:rsid w:val="0062446C"/>
    <w:rsid w:val="0062751F"/>
    <w:rsid w:val="00631B6E"/>
    <w:rsid w:val="00633F67"/>
    <w:rsid w:val="00634B9F"/>
    <w:rsid w:val="006419B8"/>
    <w:rsid w:val="00641E86"/>
    <w:rsid w:val="00650A81"/>
    <w:rsid w:val="006558BF"/>
    <w:rsid w:val="00655B61"/>
    <w:rsid w:val="00660F9E"/>
    <w:rsid w:val="00663698"/>
    <w:rsid w:val="00666BB6"/>
    <w:rsid w:val="006677FB"/>
    <w:rsid w:val="0067526B"/>
    <w:rsid w:val="00676B00"/>
    <w:rsid w:val="00680BAA"/>
    <w:rsid w:val="006815E2"/>
    <w:rsid w:val="006819E2"/>
    <w:rsid w:val="00681D78"/>
    <w:rsid w:val="00685598"/>
    <w:rsid w:val="00692682"/>
    <w:rsid w:val="00693246"/>
    <w:rsid w:val="00693A22"/>
    <w:rsid w:val="00694434"/>
    <w:rsid w:val="00695058"/>
    <w:rsid w:val="00697CFA"/>
    <w:rsid w:val="006A759B"/>
    <w:rsid w:val="006B1AD4"/>
    <w:rsid w:val="006B23E9"/>
    <w:rsid w:val="006B3FCA"/>
    <w:rsid w:val="006B545D"/>
    <w:rsid w:val="006B5EF9"/>
    <w:rsid w:val="006C45A4"/>
    <w:rsid w:val="006C5AEB"/>
    <w:rsid w:val="006C6987"/>
    <w:rsid w:val="006D182E"/>
    <w:rsid w:val="006D4FE2"/>
    <w:rsid w:val="006E0900"/>
    <w:rsid w:val="006E4092"/>
    <w:rsid w:val="006E6FD1"/>
    <w:rsid w:val="006E7302"/>
    <w:rsid w:val="006E7EEB"/>
    <w:rsid w:val="006E7F23"/>
    <w:rsid w:val="006F0968"/>
    <w:rsid w:val="006F355F"/>
    <w:rsid w:val="006F51B6"/>
    <w:rsid w:val="0070058A"/>
    <w:rsid w:val="00705962"/>
    <w:rsid w:val="00706C23"/>
    <w:rsid w:val="00711B1C"/>
    <w:rsid w:val="007121F2"/>
    <w:rsid w:val="00717AB0"/>
    <w:rsid w:val="00720113"/>
    <w:rsid w:val="00720896"/>
    <w:rsid w:val="00720F82"/>
    <w:rsid w:val="007256B2"/>
    <w:rsid w:val="0073503A"/>
    <w:rsid w:val="0073656C"/>
    <w:rsid w:val="00740CBB"/>
    <w:rsid w:val="00743F3C"/>
    <w:rsid w:val="00743F73"/>
    <w:rsid w:val="007453CD"/>
    <w:rsid w:val="00747753"/>
    <w:rsid w:val="00750530"/>
    <w:rsid w:val="00751701"/>
    <w:rsid w:val="00752CF6"/>
    <w:rsid w:val="00754F29"/>
    <w:rsid w:val="00756146"/>
    <w:rsid w:val="00757B3F"/>
    <w:rsid w:val="00762C59"/>
    <w:rsid w:val="00764359"/>
    <w:rsid w:val="00765325"/>
    <w:rsid w:val="00766514"/>
    <w:rsid w:val="007723E1"/>
    <w:rsid w:val="007728A6"/>
    <w:rsid w:val="0077300A"/>
    <w:rsid w:val="00782A0A"/>
    <w:rsid w:val="00785818"/>
    <w:rsid w:val="007869B5"/>
    <w:rsid w:val="007921F8"/>
    <w:rsid w:val="0079312F"/>
    <w:rsid w:val="007954CA"/>
    <w:rsid w:val="007A043C"/>
    <w:rsid w:val="007A0DC2"/>
    <w:rsid w:val="007A16FD"/>
    <w:rsid w:val="007A57AF"/>
    <w:rsid w:val="007B0741"/>
    <w:rsid w:val="007B31DF"/>
    <w:rsid w:val="007B382C"/>
    <w:rsid w:val="007B5FB5"/>
    <w:rsid w:val="007C131B"/>
    <w:rsid w:val="007C13E3"/>
    <w:rsid w:val="007D0B4E"/>
    <w:rsid w:val="007D11A5"/>
    <w:rsid w:val="007D3BD3"/>
    <w:rsid w:val="007D4360"/>
    <w:rsid w:val="007D6C8B"/>
    <w:rsid w:val="007E11A8"/>
    <w:rsid w:val="007E2614"/>
    <w:rsid w:val="007E2C1D"/>
    <w:rsid w:val="007E4692"/>
    <w:rsid w:val="007E74C9"/>
    <w:rsid w:val="007F221C"/>
    <w:rsid w:val="007F3C23"/>
    <w:rsid w:val="007F524D"/>
    <w:rsid w:val="007F5360"/>
    <w:rsid w:val="007F7EC3"/>
    <w:rsid w:val="008004F5"/>
    <w:rsid w:val="00801519"/>
    <w:rsid w:val="008063A1"/>
    <w:rsid w:val="00814B54"/>
    <w:rsid w:val="0081668E"/>
    <w:rsid w:val="00820477"/>
    <w:rsid w:val="00821773"/>
    <w:rsid w:val="00823EAE"/>
    <w:rsid w:val="00825076"/>
    <w:rsid w:val="008253AE"/>
    <w:rsid w:val="008256BE"/>
    <w:rsid w:val="008279AF"/>
    <w:rsid w:val="00830A1B"/>
    <w:rsid w:val="0083227F"/>
    <w:rsid w:val="00835BB2"/>
    <w:rsid w:val="00842114"/>
    <w:rsid w:val="00846F04"/>
    <w:rsid w:val="00847D2E"/>
    <w:rsid w:val="00851791"/>
    <w:rsid w:val="008551A3"/>
    <w:rsid w:val="008563D7"/>
    <w:rsid w:val="00857246"/>
    <w:rsid w:val="00867DF8"/>
    <w:rsid w:val="00870C84"/>
    <w:rsid w:val="00870E18"/>
    <w:rsid w:val="00880194"/>
    <w:rsid w:val="00880758"/>
    <w:rsid w:val="00887CC8"/>
    <w:rsid w:val="008920AE"/>
    <w:rsid w:val="00893484"/>
    <w:rsid w:val="00896278"/>
    <w:rsid w:val="00897A5A"/>
    <w:rsid w:val="008A28E5"/>
    <w:rsid w:val="008A4257"/>
    <w:rsid w:val="008B79B6"/>
    <w:rsid w:val="008C13CE"/>
    <w:rsid w:val="008C5952"/>
    <w:rsid w:val="008C5C06"/>
    <w:rsid w:val="008D26B3"/>
    <w:rsid w:val="008D458A"/>
    <w:rsid w:val="008D4A67"/>
    <w:rsid w:val="008D4E41"/>
    <w:rsid w:val="008D588E"/>
    <w:rsid w:val="008E0B19"/>
    <w:rsid w:val="008E1946"/>
    <w:rsid w:val="008E20CA"/>
    <w:rsid w:val="008E3DD6"/>
    <w:rsid w:val="008E50FB"/>
    <w:rsid w:val="008F0610"/>
    <w:rsid w:val="008F2180"/>
    <w:rsid w:val="008F4A1F"/>
    <w:rsid w:val="008F6F2A"/>
    <w:rsid w:val="00903C4D"/>
    <w:rsid w:val="00904B9C"/>
    <w:rsid w:val="00906251"/>
    <w:rsid w:val="00907496"/>
    <w:rsid w:val="00907F34"/>
    <w:rsid w:val="0091297C"/>
    <w:rsid w:val="00913284"/>
    <w:rsid w:val="00922C99"/>
    <w:rsid w:val="00924BBA"/>
    <w:rsid w:val="009337C3"/>
    <w:rsid w:val="00936BFF"/>
    <w:rsid w:val="009418B9"/>
    <w:rsid w:val="00942183"/>
    <w:rsid w:val="009501B2"/>
    <w:rsid w:val="009507F2"/>
    <w:rsid w:val="00951236"/>
    <w:rsid w:val="009513A0"/>
    <w:rsid w:val="00956917"/>
    <w:rsid w:val="00956972"/>
    <w:rsid w:val="0096008A"/>
    <w:rsid w:val="00960C19"/>
    <w:rsid w:val="00960E8F"/>
    <w:rsid w:val="009612CE"/>
    <w:rsid w:val="0096232F"/>
    <w:rsid w:val="0096605C"/>
    <w:rsid w:val="0096682E"/>
    <w:rsid w:val="00970BD2"/>
    <w:rsid w:val="0097306E"/>
    <w:rsid w:val="00973704"/>
    <w:rsid w:val="009749E8"/>
    <w:rsid w:val="00974C94"/>
    <w:rsid w:val="009759C8"/>
    <w:rsid w:val="0097635E"/>
    <w:rsid w:val="00980AF2"/>
    <w:rsid w:val="009814C1"/>
    <w:rsid w:val="009835FB"/>
    <w:rsid w:val="00983D0E"/>
    <w:rsid w:val="009901FF"/>
    <w:rsid w:val="009919BF"/>
    <w:rsid w:val="009924F8"/>
    <w:rsid w:val="00993325"/>
    <w:rsid w:val="00993CF8"/>
    <w:rsid w:val="0099563A"/>
    <w:rsid w:val="009A0139"/>
    <w:rsid w:val="009A08C5"/>
    <w:rsid w:val="009A60AD"/>
    <w:rsid w:val="009A6E0C"/>
    <w:rsid w:val="009A7AE5"/>
    <w:rsid w:val="009B096F"/>
    <w:rsid w:val="009B0A70"/>
    <w:rsid w:val="009B617B"/>
    <w:rsid w:val="009B77E9"/>
    <w:rsid w:val="009C50EB"/>
    <w:rsid w:val="009C7547"/>
    <w:rsid w:val="009C770E"/>
    <w:rsid w:val="009D069A"/>
    <w:rsid w:val="009D1ED6"/>
    <w:rsid w:val="009D234F"/>
    <w:rsid w:val="009D334A"/>
    <w:rsid w:val="009D4E60"/>
    <w:rsid w:val="009E46E8"/>
    <w:rsid w:val="009E47E6"/>
    <w:rsid w:val="009F00D3"/>
    <w:rsid w:val="009F4793"/>
    <w:rsid w:val="00A06C2E"/>
    <w:rsid w:val="00A13B4D"/>
    <w:rsid w:val="00A16CDF"/>
    <w:rsid w:val="00A1752B"/>
    <w:rsid w:val="00A17864"/>
    <w:rsid w:val="00A22331"/>
    <w:rsid w:val="00A239AC"/>
    <w:rsid w:val="00A326AB"/>
    <w:rsid w:val="00A33DA5"/>
    <w:rsid w:val="00A34D2B"/>
    <w:rsid w:val="00A34EB4"/>
    <w:rsid w:val="00A35951"/>
    <w:rsid w:val="00A3651B"/>
    <w:rsid w:val="00A402DA"/>
    <w:rsid w:val="00A40690"/>
    <w:rsid w:val="00A4193F"/>
    <w:rsid w:val="00A441F1"/>
    <w:rsid w:val="00A46CFD"/>
    <w:rsid w:val="00A52D10"/>
    <w:rsid w:val="00A60AE8"/>
    <w:rsid w:val="00A60D55"/>
    <w:rsid w:val="00A6367A"/>
    <w:rsid w:val="00A65E11"/>
    <w:rsid w:val="00A76DD9"/>
    <w:rsid w:val="00A80910"/>
    <w:rsid w:val="00A81EEC"/>
    <w:rsid w:val="00A8551C"/>
    <w:rsid w:val="00A85D5E"/>
    <w:rsid w:val="00A867D8"/>
    <w:rsid w:val="00A94763"/>
    <w:rsid w:val="00A96330"/>
    <w:rsid w:val="00AA33F7"/>
    <w:rsid w:val="00AA398A"/>
    <w:rsid w:val="00AA3D3D"/>
    <w:rsid w:val="00AA4363"/>
    <w:rsid w:val="00AA46C5"/>
    <w:rsid w:val="00AA5B71"/>
    <w:rsid w:val="00AB5E24"/>
    <w:rsid w:val="00AB7F5A"/>
    <w:rsid w:val="00AC0173"/>
    <w:rsid w:val="00AC0985"/>
    <w:rsid w:val="00AC35F5"/>
    <w:rsid w:val="00AC3E16"/>
    <w:rsid w:val="00AC42DE"/>
    <w:rsid w:val="00AD115B"/>
    <w:rsid w:val="00AD1B2D"/>
    <w:rsid w:val="00AD2427"/>
    <w:rsid w:val="00AD26DA"/>
    <w:rsid w:val="00AD621C"/>
    <w:rsid w:val="00AD7B80"/>
    <w:rsid w:val="00AE08BE"/>
    <w:rsid w:val="00AE2D10"/>
    <w:rsid w:val="00AE4821"/>
    <w:rsid w:val="00AE6DE2"/>
    <w:rsid w:val="00AE754B"/>
    <w:rsid w:val="00AF793A"/>
    <w:rsid w:val="00AF7AC2"/>
    <w:rsid w:val="00B01B93"/>
    <w:rsid w:val="00B03590"/>
    <w:rsid w:val="00B07EA6"/>
    <w:rsid w:val="00B10A4B"/>
    <w:rsid w:val="00B1246B"/>
    <w:rsid w:val="00B12D10"/>
    <w:rsid w:val="00B13AAD"/>
    <w:rsid w:val="00B1578E"/>
    <w:rsid w:val="00B1588C"/>
    <w:rsid w:val="00B21BC3"/>
    <w:rsid w:val="00B304E2"/>
    <w:rsid w:val="00B360F5"/>
    <w:rsid w:val="00B36239"/>
    <w:rsid w:val="00B3755D"/>
    <w:rsid w:val="00B37FA7"/>
    <w:rsid w:val="00B40675"/>
    <w:rsid w:val="00B4246D"/>
    <w:rsid w:val="00B433CC"/>
    <w:rsid w:val="00B43B50"/>
    <w:rsid w:val="00B46430"/>
    <w:rsid w:val="00B53448"/>
    <w:rsid w:val="00B554D3"/>
    <w:rsid w:val="00B64298"/>
    <w:rsid w:val="00B65ECA"/>
    <w:rsid w:val="00B676A1"/>
    <w:rsid w:val="00B72756"/>
    <w:rsid w:val="00B72C03"/>
    <w:rsid w:val="00B7432C"/>
    <w:rsid w:val="00B762EC"/>
    <w:rsid w:val="00B846FC"/>
    <w:rsid w:val="00B90C20"/>
    <w:rsid w:val="00B92C42"/>
    <w:rsid w:val="00B96DEA"/>
    <w:rsid w:val="00BA038C"/>
    <w:rsid w:val="00BA301C"/>
    <w:rsid w:val="00BA403A"/>
    <w:rsid w:val="00BB11DF"/>
    <w:rsid w:val="00BC03BF"/>
    <w:rsid w:val="00BC4B1E"/>
    <w:rsid w:val="00BC7CB3"/>
    <w:rsid w:val="00BD2A94"/>
    <w:rsid w:val="00BE0A22"/>
    <w:rsid w:val="00BE20C4"/>
    <w:rsid w:val="00BE2522"/>
    <w:rsid w:val="00BE72B1"/>
    <w:rsid w:val="00BF432F"/>
    <w:rsid w:val="00BF67E3"/>
    <w:rsid w:val="00C020A1"/>
    <w:rsid w:val="00C023CF"/>
    <w:rsid w:val="00C033EC"/>
    <w:rsid w:val="00C03B9C"/>
    <w:rsid w:val="00C11341"/>
    <w:rsid w:val="00C11E67"/>
    <w:rsid w:val="00C166B0"/>
    <w:rsid w:val="00C22B6C"/>
    <w:rsid w:val="00C23DB0"/>
    <w:rsid w:val="00C260F1"/>
    <w:rsid w:val="00C262F1"/>
    <w:rsid w:val="00C3166C"/>
    <w:rsid w:val="00C34CFC"/>
    <w:rsid w:val="00C433CA"/>
    <w:rsid w:val="00C50820"/>
    <w:rsid w:val="00C6147B"/>
    <w:rsid w:val="00C63942"/>
    <w:rsid w:val="00C67E03"/>
    <w:rsid w:val="00C7439B"/>
    <w:rsid w:val="00C77118"/>
    <w:rsid w:val="00C81BEA"/>
    <w:rsid w:val="00C83D0D"/>
    <w:rsid w:val="00C857E4"/>
    <w:rsid w:val="00C86CDF"/>
    <w:rsid w:val="00C901DF"/>
    <w:rsid w:val="00C9447F"/>
    <w:rsid w:val="00C9585E"/>
    <w:rsid w:val="00CA063F"/>
    <w:rsid w:val="00CA17C3"/>
    <w:rsid w:val="00CB35D8"/>
    <w:rsid w:val="00CB605A"/>
    <w:rsid w:val="00CB7D87"/>
    <w:rsid w:val="00CC10CE"/>
    <w:rsid w:val="00CC5B58"/>
    <w:rsid w:val="00CD5D21"/>
    <w:rsid w:val="00CE0F9C"/>
    <w:rsid w:val="00CE2536"/>
    <w:rsid w:val="00CE4980"/>
    <w:rsid w:val="00CF02E7"/>
    <w:rsid w:val="00CF240C"/>
    <w:rsid w:val="00CF4B2A"/>
    <w:rsid w:val="00D0048A"/>
    <w:rsid w:val="00D043E9"/>
    <w:rsid w:val="00D05F7A"/>
    <w:rsid w:val="00D07C69"/>
    <w:rsid w:val="00D10A98"/>
    <w:rsid w:val="00D1586A"/>
    <w:rsid w:val="00D16F4B"/>
    <w:rsid w:val="00D21BB5"/>
    <w:rsid w:val="00D23A67"/>
    <w:rsid w:val="00D27180"/>
    <w:rsid w:val="00D3452A"/>
    <w:rsid w:val="00D40C86"/>
    <w:rsid w:val="00D46706"/>
    <w:rsid w:val="00D531F7"/>
    <w:rsid w:val="00D53C9A"/>
    <w:rsid w:val="00D54E6D"/>
    <w:rsid w:val="00D5681F"/>
    <w:rsid w:val="00D64084"/>
    <w:rsid w:val="00D67C38"/>
    <w:rsid w:val="00D75A42"/>
    <w:rsid w:val="00D82F2F"/>
    <w:rsid w:val="00D929C3"/>
    <w:rsid w:val="00D937AE"/>
    <w:rsid w:val="00DA251D"/>
    <w:rsid w:val="00DA297C"/>
    <w:rsid w:val="00DA7E75"/>
    <w:rsid w:val="00DB2715"/>
    <w:rsid w:val="00DB574A"/>
    <w:rsid w:val="00DC155E"/>
    <w:rsid w:val="00DC1AB1"/>
    <w:rsid w:val="00DC3B0E"/>
    <w:rsid w:val="00DC7797"/>
    <w:rsid w:val="00DD04F6"/>
    <w:rsid w:val="00DD0690"/>
    <w:rsid w:val="00DD14A8"/>
    <w:rsid w:val="00DD1503"/>
    <w:rsid w:val="00DE1502"/>
    <w:rsid w:val="00DE63FD"/>
    <w:rsid w:val="00DE66B7"/>
    <w:rsid w:val="00DE7BC1"/>
    <w:rsid w:val="00DE7FEC"/>
    <w:rsid w:val="00DF32A6"/>
    <w:rsid w:val="00DF3A09"/>
    <w:rsid w:val="00DF72CD"/>
    <w:rsid w:val="00E02073"/>
    <w:rsid w:val="00E05E33"/>
    <w:rsid w:val="00E06744"/>
    <w:rsid w:val="00E114DE"/>
    <w:rsid w:val="00E128F7"/>
    <w:rsid w:val="00E161FB"/>
    <w:rsid w:val="00E2063F"/>
    <w:rsid w:val="00E216D4"/>
    <w:rsid w:val="00E21E48"/>
    <w:rsid w:val="00E26CF0"/>
    <w:rsid w:val="00E27482"/>
    <w:rsid w:val="00E51C71"/>
    <w:rsid w:val="00E521E8"/>
    <w:rsid w:val="00E5274F"/>
    <w:rsid w:val="00E5558D"/>
    <w:rsid w:val="00E63708"/>
    <w:rsid w:val="00E64383"/>
    <w:rsid w:val="00E6482A"/>
    <w:rsid w:val="00E64B50"/>
    <w:rsid w:val="00E65B70"/>
    <w:rsid w:val="00E72C52"/>
    <w:rsid w:val="00E72CCF"/>
    <w:rsid w:val="00E77362"/>
    <w:rsid w:val="00E86B3B"/>
    <w:rsid w:val="00E9263E"/>
    <w:rsid w:val="00E928B8"/>
    <w:rsid w:val="00E93231"/>
    <w:rsid w:val="00E95C0A"/>
    <w:rsid w:val="00E9607C"/>
    <w:rsid w:val="00EA4BB4"/>
    <w:rsid w:val="00EB3A9F"/>
    <w:rsid w:val="00EB51C7"/>
    <w:rsid w:val="00EB639F"/>
    <w:rsid w:val="00EC143C"/>
    <w:rsid w:val="00EC412A"/>
    <w:rsid w:val="00EC6096"/>
    <w:rsid w:val="00EC6C40"/>
    <w:rsid w:val="00ED14B8"/>
    <w:rsid w:val="00ED2756"/>
    <w:rsid w:val="00ED3F29"/>
    <w:rsid w:val="00EE2CB9"/>
    <w:rsid w:val="00EE3696"/>
    <w:rsid w:val="00EE66D9"/>
    <w:rsid w:val="00EE6755"/>
    <w:rsid w:val="00EE7CEB"/>
    <w:rsid w:val="00EF3AD2"/>
    <w:rsid w:val="00F02A0A"/>
    <w:rsid w:val="00F035AC"/>
    <w:rsid w:val="00F0679F"/>
    <w:rsid w:val="00F11D8F"/>
    <w:rsid w:val="00F11F75"/>
    <w:rsid w:val="00F20527"/>
    <w:rsid w:val="00F20985"/>
    <w:rsid w:val="00F370AB"/>
    <w:rsid w:val="00F40FF5"/>
    <w:rsid w:val="00F417BD"/>
    <w:rsid w:val="00F41C07"/>
    <w:rsid w:val="00F42974"/>
    <w:rsid w:val="00F43E06"/>
    <w:rsid w:val="00F4488D"/>
    <w:rsid w:val="00F4530B"/>
    <w:rsid w:val="00F479FD"/>
    <w:rsid w:val="00F541B7"/>
    <w:rsid w:val="00F56EC6"/>
    <w:rsid w:val="00F614EF"/>
    <w:rsid w:val="00F65B2A"/>
    <w:rsid w:val="00F67770"/>
    <w:rsid w:val="00F711D4"/>
    <w:rsid w:val="00F713E4"/>
    <w:rsid w:val="00F71911"/>
    <w:rsid w:val="00F71B9D"/>
    <w:rsid w:val="00F73AE7"/>
    <w:rsid w:val="00F7411C"/>
    <w:rsid w:val="00F75A23"/>
    <w:rsid w:val="00F765A0"/>
    <w:rsid w:val="00F806F7"/>
    <w:rsid w:val="00F814C4"/>
    <w:rsid w:val="00F83456"/>
    <w:rsid w:val="00F84E9D"/>
    <w:rsid w:val="00F86A07"/>
    <w:rsid w:val="00F86AF5"/>
    <w:rsid w:val="00F91788"/>
    <w:rsid w:val="00F95BF6"/>
    <w:rsid w:val="00F97742"/>
    <w:rsid w:val="00FA0502"/>
    <w:rsid w:val="00FA0C7E"/>
    <w:rsid w:val="00FA1C76"/>
    <w:rsid w:val="00FB0A2B"/>
    <w:rsid w:val="00FB54C1"/>
    <w:rsid w:val="00FC0D1F"/>
    <w:rsid w:val="00FC2A90"/>
    <w:rsid w:val="00FC2BE5"/>
    <w:rsid w:val="00FC47AA"/>
    <w:rsid w:val="00FD09CE"/>
    <w:rsid w:val="00FD3A0C"/>
    <w:rsid w:val="00FE23D8"/>
    <w:rsid w:val="00FE7CD6"/>
    <w:rsid w:val="00FF1785"/>
    <w:rsid w:val="00FF64B3"/>
    <w:rsid w:val="2A042E20"/>
    <w:rsid w:val="2A595F18"/>
    <w:rsid w:val="46537607"/>
    <w:rsid w:val="5F91439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iPriority w:val="0"/>
    <w:pPr>
      <w:jc w:val="left"/>
    </w:pPr>
  </w:style>
  <w:style w:type="paragraph" w:styleId="3">
    <w:name w:val="Balloon Text"/>
    <w:basedOn w:val="1"/>
    <w:link w:val="14"/>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uiPriority w:val="0"/>
    <w:rPr>
      <w:b/>
      <w:bCs/>
    </w:rPr>
  </w:style>
  <w:style w:type="character" w:styleId="9">
    <w:name w:val="annotation reference"/>
    <w:basedOn w:val="8"/>
    <w:qFormat/>
    <w:uiPriority w:val="0"/>
    <w:rPr>
      <w:sz w:val="21"/>
      <w:szCs w:val="21"/>
    </w:rPr>
  </w:style>
  <w:style w:type="character" w:customStyle="1" w:styleId="10">
    <w:name w:val="页眉 Char"/>
    <w:basedOn w:val="8"/>
    <w:link w:val="5"/>
    <w:qFormat/>
    <w:uiPriority w:val="0"/>
    <w:rPr>
      <w:rFonts w:eastAsia="仿宋_GB2312"/>
      <w:kern w:val="2"/>
      <w:sz w:val="18"/>
      <w:szCs w:val="18"/>
    </w:rPr>
  </w:style>
  <w:style w:type="character" w:customStyle="1" w:styleId="11">
    <w:name w:val="页脚 Char"/>
    <w:basedOn w:val="8"/>
    <w:link w:val="4"/>
    <w:qFormat/>
    <w:uiPriority w:val="99"/>
    <w:rPr>
      <w:rFonts w:eastAsia="仿宋_GB2312"/>
      <w:kern w:val="2"/>
      <w:sz w:val="18"/>
      <w:szCs w:val="18"/>
    </w:rPr>
  </w:style>
  <w:style w:type="character" w:customStyle="1" w:styleId="12">
    <w:name w:val="批注文字 Char"/>
    <w:basedOn w:val="8"/>
    <w:link w:val="2"/>
    <w:qFormat/>
    <w:uiPriority w:val="0"/>
    <w:rPr>
      <w:rFonts w:eastAsia="仿宋_GB2312"/>
      <w:kern w:val="2"/>
      <w:sz w:val="32"/>
      <w:szCs w:val="24"/>
    </w:rPr>
  </w:style>
  <w:style w:type="character" w:customStyle="1" w:styleId="13">
    <w:name w:val="批注主题 Char"/>
    <w:basedOn w:val="12"/>
    <w:link w:val="6"/>
    <w:qFormat/>
    <w:uiPriority w:val="0"/>
    <w:rPr>
      <w:rFonts w:eastAsia="仿宋_GB2312"/>
      <w:b/>
      <w:bCs/>
      <w:kern w:val="2"/>
      <w:sz w:val="32"/>
      <w:szCs w:val="24"/>
    </w:rPr>
  </w:style>
  <w:style w:type="character" w:customStyle="1" w:styleId="14">
    <w:name w:val="批注框文本 Char"/>
    <w:basedOn w:val="8"/>
    <w:link w:val="3"/>
    <w:qFormat/>
    <w:uiPriority w:val="0"/>
    <w:rPr>
      <w:rFonts w:eastAsia="仿宋_GB2312"/>
      <w:kern w:val="2"/>
      <w:sz w:val="18"/>
      <w:szCs w:val="18"/>
    </w:rPr>
  </w:style>
  <w:style w:type="paragraph" w:customStyle="1" w:styleId="15">
    <w:name w:val="Revision"/>
    <w:hidden/>
    <w:semiHidden/>
    <w:qFormat/>
    <w:uiPriority w:val="99"/>
    <w:rPr>
      <w:rFonts w:ascii="Times New Roman" w:hAnsi="Times New Roman" w:eastAsia="仿宋_GB2312" w:cs="Times New Roman"/>
      <w:kern w:val="2"/>
      <w:sz w:val="32"/>
      <w:szCs w:val="24"/>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D0C342-D2CC-AE4F-A9D9-B42B8B1BD2C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987</Words>
  <Characters>5626</Characters>
  <Lines>46</Lines>
  <Paragraphs>13</Paragraphs>
  <TotalTime>1822</TotalTime>
  <ScaleCrop>false</ScaleCrop>
  <LinksUpToDate>false</LinksUpToDate>
  <CharactersWithSpaces>6600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2018-10-16T08:07:00Z</dcterms:created>
  <dc:creator>陈瑞华(chenrh)/nbjbq</dc:creator>
  <cp:lastModifiedBy>晓拂</cp:lastModifiedBy>
  <cp:lastPrinted>2022-01-06T08:47:21Z</cp:lastPrinted>
  <dcterms:modified xsi:type="dcterms:W3CDTF">2022-01-06T08:47:25Z</dcterms:modified>
  <cp:revision>959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F5A8DA9CD86C41DB86C48E3C0BE4B126</vt:lpwstr>
  </property>
</Properties>
</file>